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82" w:rsidRPr="000B3BCC" w:rsidRDefault="00552982" w:rsidP="00552982">
      <w:pPr>
        <w:rPr>
          <w:rFonts w:asciiTheme="minorHAnsi" w:hAnsiTheme="minorHAnsi" w:cstheme="minorHAnsi"/>
          <w:b/>
          <w:sz w:val="20"/>
          <w:szCs w:val="20"/>
          <w:u w:val="single"/>
        </w:rPr>
      </w:pPr>
      <w:r w:rsidRPr="000B3BCC">
        <w:rPr>
          <w:rFonts w:asciiTheme="minorHAnsi" w:hAnsiTheme="minorHAnsi" w:cstheme="minorHAnsi"/>
          <w:b/>
          <w:sz w:val="20"/>
          <w:szCs w:val="20"/>
          <w:u w:val="single"/>
        </w:rPr>
        <w:t>NOTAS DE GESTIÓN ADMINISTRATIVO</w:t>
      </w:r>
    </w:p>
    <w:p w:rsidR="00552982" w:rsidRDefault="00552982" w:rsidP="00DF3CDB">
      <w:pPr>
        <w:jc w:val="both"/>
        <w:rPr>
          <w:rFonts w:asciiTheme="minorHAnsi" w:hAnsiTheme="minorHAnsi"/>
          <w:b/>
          <w:sz w:val="20"/>
          <w:szCs w:val="20"/>
        </w:rPr>
      </w:pPr>
    </w:p>
    <w:p w:rsidR="00552982" w:rsidRPr="00DF3CDB" w:rsidRDefault="00552982" w:rsidP="00552982">
      <w:pPr>
        <w:pStyle w:val="Ttulo1"/>
        <w:pBdr>
          <w:top w:val="single" w:sz="4" w:space="0" w:color="auto"/>
          <w:left w:val="single" w:sz="4" w:space="4" w:color="auto"/>
          <w:bottom w:val="single" w:sz="4" w:space="1" w:color="auto"/>
          <w:right w:val="single" w:sz="4" w:space="4" w:color="auto"/>
        </w:pBdr>
        <w:tabs>
          <w:tab w:val="left" w:pos="1691"/>
        </w:tabs>
        <w:jc w:val="both"/>
        <w:rPr>
          <w:rFonts w:asciiTheme="minorHAnsi" w:hAnsiTheme="minorHAnsi"/>
          <w:sz w:val="20"/>
          <w:szCs w:val="20"/>
        </w:rPr>
      </w:pPr>
      <w:r w:rsidRPr="00DF3CDB">
        <w:rPr>
          <w:rFonts w:asciiTheme="minorHAnsi" w:hAnsiTheme="minorHAnsi"/>
          <w:sz w:val="20"/>
          <w:szCs w:val="20"/>
        </w:rPr>
        <w:t>Nota 1     Personalidad jurídica y actividad operacional</w:t>
      </w:r>
    </w:p>
    <w:p w:rsidR="00552982" w:rsidRPr="00DF3CDB" w:rsidRDefault="00552982" w:rsidP="00DF3CDB">
      <w:pPr>
        <w:jc w:val="both"/>
        <w:rPr>
          <w:rFonts w:asciiTheme="minorHAnsi" w:hAnsiTheme="minorHAnsi"/>
          <w:b/>
          <w:sz w:val="20"/>
          <w:szCs w:val="20"/>
        </w:rPr>
      </w:pPr>
    </w:p>
    <w:p w:rsidR="00B94FD0" w:rsidRPr="00DF3CDB" w:rsidRDefault="00253C68" w:rsidP="00CB7176">
      <w:pPr>
        <w:pStyle w:val="Sangradetextonormal"/>
        <w:ind w:firstLine="528"/>
        <w:jc w:val="both"/>
        <w:rPr>
          <w:rFonts w:asciiTheme="minorHAnsi" w:hAnsiTheme="minorHAnsi"/>
          <w:sz w:val="20"/>
          <w:szCs w:val="20"/>
          <w:lang w:val="es-ES"/>
        </w:rPr>
      </w:pPr>
      <w:r w:rsidRPr="00DF3CDB">
        <w:rPr>
          <w:rFonts w:asciiTheme="minorHAnsi" w:hAnsiTheme="minorHAnsi"/>
          <w:sz w:val="20"/>
          <w:szCs w:val="20"/>
          <w:lang w:val="es-ES"/>
        </w:rPr>
        <w:t xml:space="preserve">La Auditoria Superior del Estado es un </w:t>
      </w:r>
      <w:r w:rsidR="00B94FD0" w:rsidRPr="00DF3CDB">
        <w:rPr>
          <w:rFonts w:asciiTheme="minorHAnsi" w:hAnsiTheme="minorHAnsi"/>
          <w:sz w:val="20"/>
          <w:szCs w:val="20"/>
          <w:lang w:val="es-ES"/>
        </w:rPr>
        <w:t>Órgano</w:t>
      </w:r>
      <w:r w:rsidRPr="00DF3CDB">
        <w:rPr>
          <w:rFonts w:asciiTheme="minorHAnsi" w:hAnsiTheme="minorHAnsi"/>
          <w:sz w:val="20"/>
          <w:szCs w:val="20"/>
          <w:lang w:val="es-ES"/>
        </w:rPr>
        <w:t xml:space="preserve"> técnico del </w:t>
      </w:r>
      <w:r w:rsidR="00B94FD0" w:rsidRPr="00DF3CDB">
        <w:rPr>
          <w:rFonts w:asciiTheme="minorHAnsi" w:hAnsiTheme="minorHAnsi"/>
          <w:sz w:val="20"/>
          <w:szCs w:val="20"/>
          <w:lang w:val="es-ES"/>
        </w:rPr>
        <w:t xml:space="preserve">poder legislativo, responsable de fiscalizar el ejercicio de los recursos públicos,  </w:t>
      </w:r>
      <w:r w:rsidRPr="00DF3CDB">
        <w:rPr>
          <w:rFonts w:asciiTheme="minorHAnsi" w:hAnsiTheme="minorHAnsi"/>
          <w:sz w:val="20"/>
          <w:szCs w:val="20"/>
          <w:lang w:val="es-ES"/>
        </w:rPr>
        <w:t xml:space="preserve">con autonomía técnica, presupuestal y de gestión para el ejercicio de sus </w:t>
      </w:r>
      <w:r w:rsidR="00B94FD0" w:rsidRPr="00DF3CDB">
        <w:rPr>
          <w:rFonts w:asciiTheme="minorHAnsi" w:hAnsiTheme="minorHAnsi"/>
          <w:sz w:val="20"/>
          <w:szCs w:val="20"/>
          <w:lang w:val="es-ES"/>
        </w:rPr>
        <w:t>atribuciones</w:t>
      </w:r>
      <w:r w:rsidR="00F04CFE" w:rsidRPr="00DF3CDB">
        <w:rPr>
          <w:rFonts w:asciiTheme="minorHAnsi" w:hAnsiTheme="minorHAnsi"/>
          <w:sz w:val="20"/>
          <w:szCs w:val="20"/>
          <w:lang w:val="es-ES"/>
        </w:rPr>
        <w:t>así</w:t>
      </w:r>
      <w:r w:rsidRPr="00DF3CDB">
        <w:rPr>
          <w:rFonts w:asciiTheme="minorHAnsi" w:hAnsiTheme="minorHAnsi"/>
          <w:sz w:val="20"/>
          <w:szCs w:val="20"/>
          <w:lang w:val="es-ES"/>
        </w:rPr>
        <w:t xml:space="preserve"> com</w:t>
      </w:r>
      <w:r w:rsidR="00B94FD0" w:rsidRPr="00DF3CDB">
        <w:rPr>
          <w:rFonts w:asciiTheme="minorHAnsi" w:hAnsiTheme="minorHAnsi"/>
          <w:sz w:val="20"/>
          <w:szCs w:val="20"/>
          <w:lang w:val="es-ES"/>
        </w:rPr>
        <w:t>o</w:t>
      </w:r>
      <w:r w:rsidRPr="00DF3CDB">
        <w:rPr>
          <w:rFonts w:asciiTheme="minorHAnsi" w:hAnsiTheme="minorHAnsi"/>
          <w:sz w:val="20"/>
          <w:szCs w:val="20"/>
          <w:lang w:val="es-ES"/>
        </w:rPr>
        <w:t xml:space="preserve"> para decidir sobre su </w:t>
      </w:r>
      <w:r w:rsidR="00B94FD0" w:rsidRPr="00DF3CDB">
        <w:rPr>
          <w:rFonts w:asciiTheme="minorHAnsi" w:hAnsiTheme="minorHAnsi"/>
          <w:sz w:val="20"/>
          <w:szCs w:val="20"/>
          <w:lang w:val="es-ES"/>
        </w:rPr>
        <w:t xml:space="preserve">organización, funcionamiento y </w:t>
      </w:r>
      <w:r w:rsidR="00875DCE" w:rsidRPr="00DF3CDB">
        <w:rPr>
          <w:rFonts w:asciiTheme="minorHAnsi" w:hAnsiTheme="minorHAnsi"/>
          <w:sz w:val="20"/>
          <w:szCs w:val="20"/>
          <w:lang w:val="es-ES"/>
        </w:rPr>
        <w:t>resoluciones</w:t>
      </w:r>
      <w:r w:rsidR="00B94FD0" w:rsidRPr="00DF3CDB">
        <w:rPr>
          <w:rFonts w:asciiTheme="minorHAnsi" w:hAnsiTheme="minorHAnsi"/>
          <w:sz w:val="20"/>
          <w:szCs w:val="20"/>
          <w:lang w:val="es-ES"/>
        </w:rPr>
        <w:t xml:space="preserve"> en los términos que dispone la </w:t>
      </w:r>
      <w:r w:rsidR="008E405F" w:rsidRPr="00DF3CDB">
        <w:rPr>
          <w:rFonts w:asciiTheme="minorHAnsi" w:hAnsiTheme="minorHAnsi"/>
          <w:sz w:val="20"/>
          <w:szCs w:val="20"/>
          <w:lang w:val="es-ES"/>
        </w:rPr>
        <w:t>L</w:t>
      </w:r>
      <w:r w:rsidR="00B94FD0" w:rsidRPr="00DF3CDB">
        <w:rPr>
          <w:rFonts w:asciiTheme="minorHAnsi" w:hAnsiTheme="minorHAnsi"/>
          <w:sz w:val="20"/>
          <w:szCs w:val="20"/>
          <w:lang w:val="es-ES"/>
        </w:rPr>
        <w:t xml:space="preserve">ey de </w:t>
      </w:r>
      <w:r w:rsidR="008E405F" w:rsidRPr="00DF3CDB">
        <w:rPr>
          <w:rFonts w:asciiTheme="minorHAnsi" w:hAnsiTheme="minorHAnsi"/>
          <w:sz w:val="20"/>
          <w:szCs w:val="20"/>
          <w:lang w:val="es-ES"/>
        </w:rPr>
        <w:t>Fiscalización de laC</w:t>
      </w:r>
      <w:r w:rsidR="00B94FD0" w:rsidRPr="00DF3CDB">
        <w:rPr>
          <w:rFonts w:asciiTheme="minorHAnsi" w:hAnsiTheme="minorHAnsi"/>
          <w:sz w:val="20"/>
          <w:szCs w:val="20"/>
          <w:lang w:val="es-ES"/>
        </w:rPr>
        <w:t xml:space="preserve">uenta </w:t>
      </w:r>
      <w:r w:rsidR="008E405F" w:rsidRPr="00DF3CDB">
        <w:rPr>
          <w:rFonts w:asciiTheme="minorHAnsi" w:hAnsiTheme="minorHAnsi"/>
          <w:sz w:val="20"/>
          <w:szCs w:val="20"/>
          <w:lang w:val="es-ES"/>
        </w:rPr>
        <w:t>P</w:t>
      </w:r>
      <w:r w:rsidR="00875DCE" w:rsidRPr="00DF3CDB">
        <w:rPr>
          <w:rFonts w:asciiTheme="minorHAnsi" w:hAnsiTheme="minorHAnsi"/>
          <w:sz w:val="20"/>
          <w:szCs w:val="20"/>
          <w:lang w:val="es-ES"/>
        </w:rPr>
        <w:t>ública</w:t>
      </w:r>
      <w:r w:rsidR="008E405F" w:rsidRPr="00DF3CDB">
        <w:rPr>
          <w:rFonts w:asciiTheme="minorHAnsi" w:hAnsiTheme="minorHAnsi"/>
          <w:sz w:val="20"/>
          <w:szCs w:val="20"/>
          <w:lang w:val="es-ES"/>
        </w:rPr>
        <w:t xml:space="preserve"> del Estado de Yucatán</w:t>
      </w:r>
      <w:r w:rsidR="00B94FD0" w:rsidRPr="00DF3CDB">
        <w:rPr>
          <w:rFonts w:asciiTheme="minorHAnsi" w:hAnsiTheme="minorHAnsi"/>
          <w:sz w:val="20"/>
          <w:szCs w:val="20"/>
          <w:lang w:val="es-ES"/>
        </w:rPr>
        <w:t xml:space="preserve">, de conformidad al decreto </w:t>
      </w:r>
      <w:r w:rsidR="00F04CFE" w:rsidRPr="00DF3CDB">
        <w:rPr>
          <w:rFonts w:asciiTheme="minorHAnsi" w:hAnsiTheme="minorHAnsi"/>
          <w:sz w:val="20"/>
          <w:szCs w:val="20"/>
          <w:lang w:val="es-ES"/>
        </w:rPr>
        <w:t xml:space="preserve">Numero </w:t>
      </w:r>
      <w:r w:rsidR="00875DCE" w:rsidRPr="00DF3CDB">
        <w:rPr>
          <w:rFonts w:asciiTheme="minorHAnsi" w:hAnsiTheme="minorHAnsi"/>
          <w:sz w:val="20"/>
          <w:szCs w:val="20"/>
          <w:lang w:val="es-ES"/>
        </w:rPr>
        <w:t>289.</w:t>
      </w:r>
    </w:p>
    <w:p w:rsidR="00253C68" w:rsidRPr="006D3539" w:rsidRDefault="00253C68" w:rsidP="00DF3CDB">
      <w:pPr>
        <w:pStyle w:val="Sangradetextonormal"/>
        <w:ind w:left="0"/>
        <w:jc w:val="both"/>
        <w:rPr>
          <w:rFonts w:asciiTheme="minorHAnsi" w:hAnsiTheme="minorHAnsi"/>
          <w:b/>
          <w:sz w:val="20"/>
          <w:szCs w:val="20"/>
          <w:lang w:val="es-ES"/>
        </w:rPr>
      </w:pPr>
    </w:p>
    <w:p w:rsidR="00253C68" w:rsidRPr="00DF3CDB" w:rsidRDefault="00253C68" w:rsidP="00552982">
      <w:pPr>
        <w:pStyle w:val="Ttulo1"/>
        <w:pBdr>
          <w:top w:val="single" w:sz="4" w:space="1" w:color="auto"/>
          <w:left w:val="single" w:sz="4" w:space="4" w:color="auto"/>
          <w:bottom w:val="single" w:sz="4" w:space="1" w:color="auto"/>
          <w:right w:val="single" w:sz="4" w:space="4" w:color="auto"/>
        </w:pBdr>
        <w:tabs>
          <w:tab w:val="left" w:pos="1691"/>
        </w:tabs>
        <w:jc w:val="both"/>
        <w:rPr>
          <w:rFonts w:asciiTheme="minorHAnsi" w:hAnsiTheme="minorHAnsi"/>
          <w:sz w:val="20"/>
          <w:szCs w:val="20"/>
        </w:rPr>
      </w:pPr>
      <w:r w:rsidRPr="00DF3CDB">
        <w:rPr>
          <w:rFonts w:asciiTheme="minorHAnsi" w:hAnsiTheme="minorHAnsi"/>
          <w:sz w:val="20"/>
          <w:szCs w:val="20"/>
        </w:rPr>
        <w:t xml:space="preserve">Nota </w:t>
      </w:r>
      <w:r w:rsidR="00875DCE" w:rsidRPr="00DF3CDB">
        <w:rPr>
          <w:rFonts w:asciiTheme="minorHAnsi" w:hAnsiTheme="minorHAnsi"/>
          <w:sz w:val="20"/>
          <w:szCs w:val="20"/>
        </w:rPr>
        <w:t>2</w:t>
      </w:r>
      <w:r w:rsidRPr="00DF3CDB">
        <w:rPr>
          <w:rFonts w:asciiTheme="minorHAnsi" w:hAnsiTheme="minorHAnsi"/>
          <w:sz w:val="20"/>
          <w:szCs w:val="20"/>
        </w:rPr>
        <w:t xml:space="preserve">     Principales políticas y prácticas contables</w:t>
      </w:r>
    </w:p>
    <w:p w:rsidR="00253C68" w:rsidRPr="00DF3CDB" w:rsidRDefault="00253C68" w:rsidP="00DF3CDB">
      <w:pPr>
        <w:jc w:val="both"/>
        <w:rPr>
          <w:rFonts w:asciiTheme="minorHAnsi" w:hAnsiTheme="minorHAnsi"/>
          <w:b/>
          <w:sz w:val="20"/>
          <w:szCs w:val="20"/>
        </w:rPr>
      </w:pPr>
    </w:p>
    <w:p w:rsidR="00E7026F" w:rsidRPr="00DF3CDB" w:rsidRDefault="00E42B00" w:rsidP="00DF3CDB">
      <w:pPr>
        <w:ind w:firstLine="360"/>
        <w:jc w:val="both"/>
        <w:rPr>
          <w:rFonts w:asciiTheme="minorHAnsi" w:hAnsiTheme="minorHAnsi"/>
          <w:sz w:val="20"/>
          <w:szCs w:val="20"/>
        </w:rPr>
      </w:pPr>
      <w:r w:rsidRPr="00DF3CDB">
        <w:rPr>
          <w:rFonts w:asciiTheme="minorHAnsi" w:hAnsiTheme="minorHAnsi"/>
          <w:sz w:val="20"/>
          <w:szCs w:val="20"/>
        </w:rPr>
        <w:t xml:space="preserve">Los estados </w:t>
      </w:r>
      <w:r w:rsidR="000E44C7" w:rsidRPr="00DF3CDB">
        <w:rPr>
          <w:rFonts w:asciiTheme="minorHAnsi" w:hAnsiTheme="minorHAnsi"/>
          <w:sz w:val="20"/>
          <w:szCs w:val="20"/>
        </w:rPr>
        <w:t>financieros al</w:t>
      </w:r>
      <w:r w:rsidR="006E122F" w:rsidRPr="00DF3CDB">
        <w:rPr>
          <w:rFonts w:asciiTheme="minorHAnsi" w:hAnsiTheme="minorHAnsi"/>
          <w:sz w:val="20"/>
          <w:szCs w:val="20"/>
        </w:rPr>
        <w:t xml:space="preserve"> </w:t>
      </w:r>
      <w:r w:rsidR="00C77A7C">
        <w:rPr>
          <w:rFonts w:asciiTheme="minorHAnsi" w:hAnsiTheme="minorHAnsi"/>
          <w:sz w:val="20"/>
          <w:szCs w:val="20"/>
        </w:rPr>
        <w:t>31</w:t>
      </w:r>
      <w:r w:rsidR="00A76FFB" w:rsidRPr="00A76FFB">
        <w:rPr>
          <w:rFonts w:asciiTheme="minorHAnsi" w:hAnsiTheme="minorHAnsi"/>
          <w:sz w:val="20"/>
          <w:szCs w:val="20"/>
        </w:rPr>
        <w:t xml:space="preserve"> de </w:t>
      </w:r>
      <w:r w:rsidR="00C77A7C">
        <w:rPr>
          <w:rFonts w:asciiTheme="minorHAnsi" w:hAnsiTheme="minorHAnsi"/>
          <w:sz w:val="20"/>
          <w:szCs w:val="20"/>
        </w:rPr>
        <w:t>Dic</w:t>
      </w:r>
      <w:r w:rsidR="00D4567D">
        <w:rPr>
          <w:rFonts w:asciiTheme="minorHAnsi" w:hAnsiTheme="minorHAnsi"/>
          <w:sz w:val="20"/>
          <w:szCs w:val="20"/>
        </w:rPr>
        <w:t xml:space="preserve">iembre </w:t>
      </w:r>
      <w:r w:rsidR="005C5272">
        <w:rPr>
          <w:rFonts w:asciiTheme="minorHAnsi" w:hAnsiTheme="minorHAnsi"/>
          <w:sz w:val="20"/>
          <w:szCs w:val="20"/>
        </w:rPr>
        <w:t>de 2017</w:t>
      </w:r>
      <w:r w:rsidR="00EA7721">
        <w:rPr>
          <w:rFonts w:asciiTheme="minorHAnsi" w:hAnsiTheme="minorHAnsi"/>
          <w:sz w:val="20"/>
          <w:szCs w:val="20"/>
        </w:rPr>
        <w:t xml:space="preserve"> </w:t>
      </w:r>
      <w:r w:rsidRPr="00DF3CDB">
        <w:rPr>
          <w:rFonts w:asciiTheme="minorHAnsi" w:hAnsiTheme="minorHAnsi"/>
          <w:sz w:val="20"/>
          <w:szCs w:val="20"/>
        </w:rPr>
        <w:t xml:space="preserve">están preparados sobre bases históricas, y </w:t>
      </w:r>
      <w:r w:rsidR="00E7026F" w:rsidRPr="00DF3CDB">
        <w:rPr>
          <w:rFonts w:asciiTheme="minorHAnsi" w:hAnsiTheme="minorHAnsi"/>
          <w:sz w:val="20"/>
          <w:szCs w:val="20"/>
        </w:rPr>
        <w:t>se basa en las siguientes políticas y prácticas contables:</w:t>
      </w:r>
    </w:p>
    <w:p w:rsidR="00E7026F" w:rsidRPr="00DF3CDB" w:rsidRDefault="00E7026F" w:rsidP="00DF3CDB">
      <w:pPr>
        <w:jc w:val="both"/>
        <w:rPr>
          <w:rFonts w:asciiTheme="minorHAnsi" w:hAnsiTheme="minorHAnsi"/>
          <w:sz w:val="20"/>
          <w:szCs w:val="20"/>
        </w:rPr>
      </w:pPr>
    </w:p>
    <w:p w:rsidR="00E7026F" w:rsidRPr="00DF3CDB" w:rsidRDefault="00E7026F" w:rsidP="00DF3CDB">
      <w:pPr>
        <w:numPr>
          <w:ilvl w:val="0"/>
          <w:numId w:val="1"/>
        </w:numPr>
        <w:jc w:val="both"/>
        <w:rPr>
          <w:rFonts w:asciiTheme="minorHAnsi" w:hAnsiTheme="minorHAnsi"/>
          <w:b/>
          <w:sz w:val="20"/>
          <w:szCs w:val="20"/>
        </w:rPr>
      </w:pPr>
      <w:r w:rsidRPr="00DF3CDB">
        <w:rPr>
          <w:rFonts w:asciiTheme="minorHAnsi" w:hAnsiTheme="minorHAnsi"/>
          <w:b/>
          <w:sz w:val="20"/>
          <w:szCs w:val="20"/>
        </w:rPr>
        <w:t>Registro de los ingresos</w:t>
      </w:r>
    </w:p>
    <w:p w:rsidR="00E7026F" w:rsidRPr="00DF3CDB" w:rsidRDefault="00E7026F" w:rsidP="00DF3CDB">
      <w:pPr>
        <w:ind w:left="360"/>
        <w:jc w:val="both"/>
        <w:rPr>
          <w:rFonts w:asciiTheme="minorHAnsi" w:hAnsiTheme="minorHAnsi"/>
          <w:sz w:val="20"/>
          <w:szCs w:val="20"/>
        </w:rPr>
      </w:pPr>
    </w:p>
    <w:p w:rsidR="00E7026F" w:rsidRPr="00DF3CDB" w:rsidRDefault="00E7026F" w:rsidP="00DF3CDB">
      <w:pPr>
        <w:jc w:val="both"/>
        <w:rPr>
          <w:rFonts w:asciiTheme="minorHAnsi" w:hAnsiTheme="minorHAnsi"/>
          <w:sz w:val="20"/>
          <w:szCs w:val="20"/>
        </w:rPr>
      </w:pPr>
      <w:r w:rsidRPr="00DF3CDB">
        <w:rPr>
          <w:rFonts w:asciiTheme="minorHAnsi" w:hAnsiTheme="minorHAnsi"/>
          <w:sz w:val="20"/>
          <w:szCs w:val="20"/>
        </w:rPr>
        <w:t>Los ingresos son registrad</w:t>
      </w:r>
      <w:r w:rsidR="00A4469A" w:rsidRPr="00DF3CDB">
        <w:rPr>
          <w:rFonts w:asciiTheme="minorHAnsi" w:hAnsiTheme="minorHAnsi"/>
          <w:sz w:val="20"/>
          <w:szCs w:val="20"/>
        </w:rPr>
        <w:t>o</w:t>
      </w:r>
      <w:r w:rsidRPr="00DF3CDB">
        <w:rPr>
          <w:rFonts w:asciiTheme="minorHAnsi" w:hAnsiTheme="minorHAnsi"/>
          <w:sz w:val="20"/>
          <w:szCs w:val="20"/>
        </w:rPr>
        <w:t xml:space="preserve">s al recibirse su importe de la </w:t>
      </w:r>
      <w:r w:rsidR="00A4469A" w:rsidRPr="00DF3CDB">
        <w:rPr>
          <w:rFonts w:asciiTheme="minorHAnsi" w:hAnsiTheme="minorHAnsi"/>
          <w:sz w:val="20"/>
          <w:szCs w:val="20"/>
        </w:rPr>
        <w:t xml:space="preserve">Secretaria de </w:t>
      </w:r>
      <w:r w:rsidR="0048507C" w:rsidRPr="00DF3CDB">
        <w:rPr>
          <w:rFonts w:asciiTheme="minorHAnsi" w:hAnsiTheme="minorHAnsi"/>
          <w:sz w:val="20"/>
          <w:szCs w:val="20"/>
        </w:rPr>
        <w:t>Administración y Finanzas.</w:t>
      </w:r>
    </w:p>
    <w:p w:rsidR="00E7026F" w:rsidRPr="00DF3CDB" w:rsidRDefault="00E7026F" w:rsidP="00DF3CDB">
      <w:pPr>
        <w:jc w:val="both"/>
        <w:rPr>
          <w:rFonts w:asciiTheme="minorHAnsi" w:hAnsiTheme="minorHAnsi"/>
          <w:sz w:val="20"/>
          <w:szCs w:val="20"/>
        </w:rPr>
      </w:pPr>
    </w:p>
    <w:p w:rsidR="00E7026F" w:rsidRPr="00DF3CDB" w:rsidRDefault="009C49FE" w:rsidP="00DF3CDB">
      <w:pPr>
        <w:numPr>
          <w:ilvl w:val="0"/>
          <w:numId w:val="1"/>
        </w:numPr>
        <w:jc w:val="both"/>
        <w:rPr>
          <w:rFonts w:asciiTheme="minorHAnsi" w:hAnsiTheme="minorHAnsi"/>
          <w:b/>
          <w:sz w:val="20"/>
          <w:szCs w:val="20"/>
        </w:rPr>
      </w:pPr>
      <w:r w:rsidRPr="00DF3CDB">
        <w:rPr>
          <w:rFonts w:asciiTheme="minorHAnsi" w:hAnsiTheme="minorHAnsi"/>
          <w:b/>
          <w:sz w:val="20"/>
          <w:szCs w:val="20"/>
        </w:rPr>
        <w:t>Registro de los egresos</w:t>
      </w:r>
    </w:p>
    <w:p w:rsidR="00E7026F" w:rsidRPr="00DF3CDB" w:rsidRDefault="00E7026F" w:rsidP="00DF3CDB">
      <w:pPr>
        <w:ind w:left="360"/>
        <w:jc w:val="both"/>
        <w:rPr>
          <w:rFonts w:asciiTheme="minorHAnsi" w:hAnsiTheme="minorHAnsi"/>
          <w:sz w:val="20"/>
          <w:szCs w:val="20"/>
        </w:rPr>
      </w:pPr>
    </w:p>
    <w:p w:rsidR="004014F8" w:rsidRDefault="00E7026F" w:rsidP="00DF3CDB">
      <w:pPr>
        <w:jc w:val="both"/>
        <w:rPr>
          <w:rFonts w:asciiTheme="minorHAnsi" w:hAnsiTheme="minorHAnsi"/>
          <w:sz w:val="20"/>
          <w:szCs w:val="20"/>
        </w:rPr>
      </w:pPr>
      <w:r w:rsidRPr="00DF3CDB">
        <w:rPr>
          <w:rFonts w:asciiTheme="minorHAnsi" w:hAnsiTheme="minorHAnsi"/>
          <w:sz w:val="20"/>
          <w:szCs w:val="20"/>
        </w:rPr>
        <w:t xml:space="preserve">Los egresos </w:t>
      </w:r>
      <w:r w:rsidR="005E4D8C" w:rsidRPr="00DF3CDB">
        <w:rPr>
          <w:rFonts w:asciiTheme="minorHAnsi" w:hAnsiTheme="minorHAnsi"/>
          <w:sz w:val="20"/>
          <w:szCs w:val="20"/>
        </w:rPr>
        <w:t xml:space="preserve">se registran en el momento que a las </w:t>
      </w:r>
      <w:r w:rsidR="0003357E">
        <w:rPr>
          <w:rFonts w:asciiTheme="minorHAnsi" w:hAnsiTheme="minorHAnsi"/>
          <w:sz w:val="20"/>
          <w:szCs w:val="20"/>
        </w:rPr>
        <w:t>C</w:t>
      </w:r>
      <w:r w:rsidR="005E4D8C" w:rsidRPr="00DF3CDB">
        <w:rPr>
          <w:rFonts w:asciiTheme="minorHAnsi" w:hAnsiTheme="minorHAnsi"/>
          <w:sz w:val="20"/>
          <w:szCs w:val="20"/>
        </w:rPr>
        <w:t xml:space="preserve">uentas por </w:t>
      </w:r>
      <w:r w:rsidR="00AE6F69" w:rsidRPr="00DF3CDB">
        <w:rPr>
          <w:rFonts w:asciiTheme="minorHAnsi" w:hAnsiTheme="minorHAnsi"/>
          <w:sz w:val="20"/>
          <w:szCs w:val="20"/>
        </w:rPr>
        <w:t xml:space="preserve">Cobrar </w:t>
      </w:r>
      <w:r w:rsidR="005E4D8C" w:rsidRPr="00DF3CDB">
        <w:rPr>
          <w:rFonts w:asciiTheme="minorHAnsi" w:hAnsiTheme="minorHAnsi"/>
          <w:sz w:val="20"/>
          <w:szCs w:val="20"/>
        </w:rPr>
        <w:t xml:space="preserve">son autorizadas por el </w:t>
      </w:r>
      <w:r w:rsidR="0003357E">
        <w:rPr>
          <w:rFonts w:asciiTheme="minorHAnsi" w:hAnsiTheme="minorHAnsi"/>
          <w:sz w:val="20"/>
          <w:szCs w:val="20"/>
        </w:rPr>
        <w:t>d</w:t>
      </w:r>
      <w:r w:rsidR="005E4D8C" w:rsidRPr="00DF3CDB">
        <w:rPr>
          <w:rFonts w:asciiTheme="minorHAnsi" w:hAnsiTheme="minorHAnsi"/>
          <w:sz w:val="20"/>
          <w:szCs w:val="20"/>
        </w:rPr>
        <w:t xml:space="preserve">epartamento de </w:t>
      </w:r>
      <w:r w:rsidR="0003357E">
        <w:rPr>
          <w:rFonts w:asciiTheme="minorHAnsi" w:hAnsiTheme="minorHAnsi"/>
          <w:sz w:val="20"/>
          <w:szCs w:val="20"/>
        </w:rPr>
        <w:t>c</w:t>
      </w:r>
      <w:r w:rsidR="005E4D8C" w:rsidRPr="00DF3CDB">
        <w:rPr>
          <w:rFonts w:asciiTheme="minorHAnsi" w:hAnsiTheme="minorHAnsi"/>
          <w:sz w:val="20"/>
          <w:szCs w:val="20"/>
        </w:rPr>
        <w:t xml:space="preserve">ontrol </w:t>
      </w:r>
      <w:r w:rsidR="0003357E">
        <w:rPr>
          <w:rFonts w:asciiTheme="minorHAnsi" w:hAnsiTheme="minorHAnsi"/>
          <w:sz w:val="20"/>
          <w:szCs w:val="20"/>
        </w:rPr>
        <w:t>p</w:t>
      </w:r>
      <w:r w:rsidR="005E4D8C" w:rsidRPr="00DF3CDB">
        <w:rPr>
          <w:rFonts w:asciiTheme="minorHAnsi" w:hAnsiTheme="minorHAnsi"/>
          <w:sz w:val="20"/>
          <w:szCs w:val="20"/>
        </w:rPr>
        <w:t>resupuest</w:t>
      </w:r>
      <w:r w:rsidR="004014F8" w:rsidRPr="00DF3CDB">
        <w:rPr>
          <w:rFonts w:asciiTheme="minorHAnsi" w:hAnsiTheme="minorHAnsi"/>
          <w:sz w:val="20"/>
          <w:szCs w:val="20"/>
        </w:rPr>
        <w:t>al</w:t>
      </w:r>
      <w:r w:rsidR="005E4D8C" w:rsidRPr="00DF3CDB">
        <w:rPr>
          <w:rFonts w:asciiTheme="minorHAnsi" w:hAnsiTheme="minorHAnsi"/>
          <w:sz w:val="20"/>
          <w:szCs w:val="20"/>
        </w:rPr>
        <w:t>ene</w:t>
      </w:r>
      <w:r w:rsidR="004014F8" w:rsidRPr="00DF3CDB">
        <w:rPr>
          <w:rFonts w:asciiTheme="minorHAnsi" w:hAnsiTheme="minorHAnsi"/>
          <w:sz w:val="20"/>
          <w:szCs w:val="20"/>
        </w:rPr>
        <w:t xml:space="preserve">l </w:t>
      </w:r>
      <w:r w:rsidR="005E4D8C" w:rsidRPr="00DF3CDB">
        <w:rPr>
          <w:rFonts w:asciiTheme="minorHAnsi" w:hAnsiTheme="minorHAnsi"/>
          <w:sz w:val="20"/>
          <w:szCs w:val="20"/>
        </w:rPr>
        <w:t xml:space="preserve"> Sistema Integ</w:t>
      </w:r>
      <w:r w:rsidR="004014F8" w:rsidRPr="00DF3CDB">
        <w:rPr>
          <w:rFonts w:asciiTheme="minorHAnsi" w:hAnsiTheme="minorHAnsi"/>
          <w:sz w:val="20"/>
          <w:szCs w:val="20"/>
        </w:rPr>
        <w:t xml:space="preserve">ral </w:t>
      </w:r>
      <w:r w:rsidR="005425A2" w:rsidRPr="00DF3CDB">
        <w:rPr>
          <w:rFonts w:asciiTheme="minorHAnsi" w:hAnsiTheme="minorHAnsi"/>
          <w:sz w:val="20"/>
          <w:szCs w:val="20"/>
        </w:rPr>
        <w:t>Contable</w:t>
      </w:r>
      <w:r w:rsidR="004014F8" w:rsidRPr="00DF3CDB">
        <w:rPr>
          <w:rFonts w:asciiTheme="minorHAnsi" w:hAnsiTheme="minorHAnsi"/>
          <w:sz w:val="20"/>
          <w:szCs w:val="20"/>
        </w:rPr>
        <w:t xml:space="preserve"> y a la  cuenta por pagar se adjuntan los documentos que amparan la adquisición de los bienes o la prestación del</w:t>
      </w:r>
      <w:r w:rsidR="005425A2" w:rsidRPr="00DF3CDB">
        <w:rPr>
          <w:rFonts w:asciiTheme="minorHAnsi" w:hAnsiTheme="minorHAnsi"/>
          <w:sz w:val="20"/>
          <w:szCs w:val="20"/>
        </w:rPr>
        <w:t>os</w:t>
      </w:r>
      <w:r w:rsidR="004014F8" w:rsidRPr="00DF3CDB">
        <w:rPr>
          <w:rFonts w:asciiTheme="minorHAnsi" w:hAnsiTheme="minorHAnsi"/>
          <w:sz w:val="20"/>
          <w:szCs w:val="20"/>
        </w:rPr>
        <w:t xml:space="preserve"> servicio</w:t>
      </w:r>
      <w:r w:rsidR="005425A2" w:rsidRPr="00DF3CDB">
        <w:rPr>
          <w:rFonts w:asciiTheme="minorHAnsi" w:hAnsiTheme="minorHAnsi"/>
          <w:sz w:val="20"/>
          <w:szCs w:val="20"/>
        </w:rPr>
        <w:t>s</w:t>
      </w:r>
      <w:r w:rsidR="004014F8" w:rsidRPr="00DF3CDB">
        <w:rPr>
          <w:rFonts w:asciiTheme="minorHAnsi" w:hAnsiTheme="minorHAnsi"/>
          <w:sz w:val="20"/>
          <w:szCs w:val="20"/>
        </w:rPr>
        <w:t>.</w:t>
      </w:r>
      <w:r w:rsidR="000E44C7">
        <w:rPr>
          <w:rFonts w:asciiTheme="minorHAnsi" w:hAnsiTheme="minorHAnsi"/>
          <w:sz w:val="20"/>
          <w:szCs w:val="20"/>
        </w:rPr>
        <w:t xml:space="preserve"> </w:t>
      </w:r>
      <w:r w:rsidR="004014F8" w:rsidRPr="00DF3CDB">
        <w:rPr>
          <w:rFonts w:asciiTheme="minorHAnsi" w:hAnsiTheme="minorHAnsi"/>
          <w:sz w:val="20"/>
          <w:szCs w:val="20"/>
        </w:rPr>
        <w:t xml:space="preserve">La adquisición de materiales y suministros son consideradas directamente como </w:t>
      </w:r>
      <w:r w:rsidR="00A4469A" w:rsidRPr="00DF3CDB">
        <w:rPr>
          <w:rFonts w:asciiTheme="minorHAnsi" w:hAnsiTheme="minorHAnsi"/>
          <w:sz w:val="20"/>
          <w:szCs w:val="20"/>
        </w:rPr>
        <w:t>gastos</w:t>
      </w:r>
      <w:r w:rsidR="004014F8" w:rsidRPr="00DF3CDB">
        <w:rPr>
          <w:rFonts w:asciiTheme="minorHAnsi" w:hAnsiTheme="minorHAnsi"/>
          <w:sz w:val="20"/>
          <w:szCs w:val="20"/>
        </w:rPr>
        <w:t xml:space="preserve"> y su utilización es generalmente inmediata.</w:t>
      </w:r>
    </w:p>
    <w:p w:rsidR="00552982" w:rsidRDefault="00552982" w:rsidP="00DF3CDB">
      <w:pPr>
        <w:jc w:val="both"/>
        <w:rPr>
          <w:rFonts w:asciiTheme="minorHAnsi" w:hAnsiTheme="minorHAnsi"/>
          <w:sz w:val="20"/>
          <w:szCs w:val="20"/>
        </w:rPr>
      </w:pPr>
    </w:p>
    <w:p w:rsidR="00552982" w:rsidRPr="000B3BCC" w:rsidRDefault="00552982" w:rsidP="00552982">
      <w:pPr>
        <w:rPr>
          <w:rFonts w:asciiTheme="minorHAnsi" w:hAnsiTheme="minorHAnsi" w:cstheme="minorHAnsi"/>
          <w:b/>
          <w:sz w:val="20"/>
          <w:szCs w:val="20"/>
          <w:u w:val="single"/>
        </w:rPr>
      </w:pPr>
      <w:r w:rsidRPr="000B3BCC">
        <w:rPr>
          <w:rFonts w:asciiTheme="minorHAnsi" w:hAnsiTheme="minorHAnsi" w:cstheme="minorHAnsi"/>
          <w:b/>
          <w:sz w:val="20"/>
          <w:szCs w:val="20"/>
          <w:u w:val="single"/>
        </w:rPr>
        <w:t>NOTAS DE DESGLOSE</w:t>
      </w:r>
    </w:p>
    <w:p w:rsidR="005E4D8C" w:rsidRPr="00DF3CDB" w:rsidRDefault="005E4D8C" w:rsidP="00DF3CDB">
      <w:pPr>
        <w:jc w:val="both"/>
        <w:rPr>
          <w:rFonts w:asciiTheme="minorHAnsi" w:hAnsiTheme="minorHAnsi"/>
          <w:sz w:val="20"/>
          <w:szCs w:val="20"/>
        </w:rPr>
      </w:pPr>
    </w:p>
    <w:p w:rsidR="00751F52" w:rsidRPr="00DF3CDB" w:rsidRDefault="00751F52" w:rsidP="00DF3CDB">
      <w:pPr>
        <w:pStyle w:val="Ttulo6"/>
        <w:jc w:val="both"/>
        <w:rPr>
          <w:rFonts w:asciiTheme="minorHAnsi" w:hAnsiTheme="minorHAnsi"/>
          <w:sz w:val="20"/>
          <w:szCs w:val="20"/>
        </w:rPr>
      </w:pPr>
      <w:r w:rsidRPr="00DF3CDB">
        <w:rPr>
          <w:rFonts w:asciiTheme="minorHAnsi" w:hAnsiTheme="minorHAnsi"/>
          <w:sz w:val="20"/>
          <w:szCs w:val="20"/>
        </w:rPr>
        <w:t>Nota  3   Efectivo y equivalente en efectivo.</w:t>
      </w:r>
    </w:p>
    <w:p w:rsidR="00751F52" w:rsidRPr="00DF3CDB" w:rsidRDefault="00751F52" w:rsidP="00DF3CDB">
      <w:pPr>
        <w:jc w:val="both"/>
        <w:rPr>
          <w:rFonts w:asciiTheme="minorHAnsi" w:hAnsiTheme="minorHAnsi"/>
          <w:sz w:val="20"/>
          <w:szCs w:val="20"/>
        </w:rPr>
      </w:pPr>
      <w:r w:rsidRPr="00DF3CDB">
        <w:rPr>
          <w:rFonts w:asciiTheme="minorHAnsi" w:hAnsiTheme="minorHAnsi"/>
          <w:sz w:val="20"/>
          <w:szCs w:val="20"/>
        </w:rPr>
        <w:t>Las cantidades que aquí aparecen</w:t>
      </w:r>
      <w:r w:rsidR="00313554">
        <w:rPr>
          <w:rFonts w:asciiTheme="minorHAnsi" w:hAnsiTheme="minorHAnsi"/>
          <w:sz w:val="20"/>
          <w:szCs w:val="20"/>
        </w:rPr>
        <w:t xml:space="preserve"> al </w:t>
      </w:r>
      <w:r w:rsidR="00C77A7C">
        <w:rPr>
          <w:rFonts w:asciiTheme="minorHAnsi" w:hAnsiTheme="minorHAnsi"/>
          <w:sz w:val="20"/>
          <w:szCs w:val="20"/>
        </w:rPr>
        <w:t>31</w:t>
      </w:r>
      <w:r w:rsidR="00EF095D" w:rsidRPr="00A76FFB">
        <w:rPr>
          <w:rFonts w:asciiTheme="minorHAnsi" w:hAnsiTheme="minorHAnsi"/>
          <w:sz w:val="20"/>
          <w:szCs w:val="20"/>
        </w:rPr>
        <w:t xml:space="preserve"> de </w:t>
      </w:r>
      <w:r w:rsidR="00C77A7C">
        <w:rPr>
          <w:rFonts w:asciiTheme="minorHAnsi" w:hAnsiTheme="minorHAnsi"/>
          <w:sz w:val="20"/>
          <w:szCs w:val="20"/>
        </w:rPr>
        <w:t>Dic</w:t>
      </w:r>
      <w:r w:rsidR="00D4567D">
        <w:rPr>
          <w:rFonts w:asciiTheme="minorHAnsi" w:hAnsiTheme="minorHAnsi"/>
          <w:sz w:val="20"/>
          <w:szCs w:val="20"/>
        </w:rPr>
        <w:t>iem</w:t>
      </w:r>
      <w:r w:rsidR="00D927B3">
        <w:rPr>
          <w:rFonts w:asciiTheme="minorHAnsi" w:hAnsiTheme="minorHAnsi"/>
          <w:sz w:val="20"/>
          <w:szCs w:val="20"/>
        </w:rPr>
        <w:t>bre</w:t>
      </w:r>
      <w:r w:rsidR="005C5272">
        <w:rPr>
          <w:rFonts w:asciiTheme="minorHAnsi" w:hAnsiTheme="minorHAnsi"/>
          <w:sz w:val="20"/>
          <w:szCs w:val="20"/>
        </w:rPr>
        <w:t xml:space="preserve"> de 2017</w:t>
      </w:r>
      <w:r w:rsidRPr="00DF3CDB">
        <w:rPr>
          <w:rFonts w:asciiTheme="minorHAnsi" w:hAnsiTheme="minorHAnsi"/>
          <w:sz w:val="20"/>
          <w:szCs w:val="20"/>
        </w:rPr>
        <w:t xml:space="preserve"> se componen de:</w:t>
      </w:r>
    </w:p>
    <w:p w:rsidR="00751F52" w:rsidRPr="00DF3CDB" w:rsidRDefault="00751F52" w:rsidP="00DF3CDB">
      <w:pPr>
        <w:jc w:val="both"/>
        <w:rPr>
          <w:rFonts w:asciiTheme="minorHAnsi" w:hAnsiTheme="minorHAnsi"/>
          <w:sz w:val="20"/>
          <w:szCs w:val="20"/>
        </w:rPr>
      </w:pPr>
    </w:p>
    <w:p w:rsidR="00271A46" w:rsidRPr="003C40BA" w:rsidRDefault="00271A46" w:rsidP="0003357E">
      <w:pPr>
        <w:rPr>
          <w:rFonts w:asciiTheme="minorHAnsi" w:hAnsiTheme="minorHAnsi"/>
          <w:b/>
          <w:sz w:val="20"/>
          <w:szCs w:val="20"/>
        </w:rPr>
      </w:pPr>
      <w:r w:rsidRPr="003C40BA">
        <w:rPr>
          <w:rFonts w:asciiTheme="minorHAnsi" w:hAnsiTheme="minorHAnsi"/>
          <w:b/>
          <w:sz w:val="20"/>
          <w:szCs w:val="20"/>
        </w:rPr>
        <w:t>Fondo Fi</w:t>
      </w:r>
      <w:r>
        <w:rPr>
          <w:rFonts w:asciiTheme="minorHAnsi" w:hAnsiTheme="minorHAnsi"/>
          <w:b/>
          <w:sz w:val="20"/>
          <w:szCs w:val="20"/>
        </w:rPr>
        <w:t>j</w:t>
      </w:r>
      <w:r w:rsidRPr="003C40BA">
        <w:rPr>
          <w:rFonts w:asciiTheme="minorHAnsi" w:hAnsiTheme="minorHAnsi"/>
          <w:b/>
          <w:sz w:val="20"/>
          <w:szCs w:val="20"/>
        </w:rPr>
        <w:t>o</w:t>
      </w:r>
      <w:r w:rsidR="0031346E">
        <w:rPr>
          <w:rFonts w:asciiTheme="minorHAnsi" w:hAnsiTheme="minorHAnsi"/>
          <w:b/>
          <w:sz w:val="20"/>
          <w:szCs w:val="20"/>
        </w:rPr>
        <w:t xml:space="preserve">                             </w:t>
      </w:r>
      <w:r>
        <w:rPr>
          <w:rFonts w:asciiTheme="minorHAnsi" w:hAnsiTheme="minorHAnsi"/>
          <w:b/>
          <w:sz w:val="20"/>
          <w:szCs w:val="20"/>
        </w:rPr>
        <w:t>$</w:t>
      </w:r>
      <w:r w:rsidR="00110A27" w:rsidRPr="00110A27">
        <w:rPr>
          <w:rFonts w:asciiTheme="minorHAnsi" w:hAnsiTheme="minorHAnsi"/>
          <w:b/>
          <w:sz w:val="20"/>
          <w:szCs w:val="20"/>
        </w:rPr>
        <w:t>2</w:t>
      </w:r>
      <w:r w:rsidR="008C1C0C">
        <w:rPr>
          <w:rFonts w:asciiTheme="minorHAnsi" w:hAnsiTheme="minorHAnsi"/>
          <w:b/>
          <w:sz w:val="20"/>
          <w:szCs w:val="20"/>
        </w:rPr>
        <w:t>0</w:t>
      </w:r>
      <w:r w:rsidR="00110A27" w:rsidRPr="00110A27">
        <w:rPr>
          <w:rFonts w:asciiTheme="minorHAnsi" w:hAnsiTheme="minorHAnsi"/>
          <w:b/>
          <w:sz w:val="20"/>
          <w:szCs w:val="20"/>
        </w:rPr>
        <w:t>,000.00</w:t>
      </w:r>
    </w:p>
    <w:p w:rsidR="006C7312" w:rsidRPr="0031346E" w:rsidRDefault="00271A46" w:rsidP="006C7312">
      <w:pPr>
        <w:rPr>
          <w:rFonts w:asciiTheme="minorHAnsi" w:hAnsiTheme="minorHAnsi"/>
          <w:b/>
          <w:iCs/>
          <w:sz w:val="20"/>
          <w:szCs w:val="20"/>
          <w:u w:val="single"/>
        </w:rPr>
      </w:pPr>
      <w:r w:rsidRPr="0031346E">
        <w:rPr>
          <w:rFonts w:asciiTheme="minorHAnsi" w:hAnsiTheme="minorHAnsi"/>
          <w:b/>
          <w:sz w:val="20"/>
          <w:szCs w:val="20"/>
        </w:rPr>
        <w:t xml:space="preserve">Bancos                           </w:t>
      </w:r>
      <w:r w:rsidRPr="0031346E">
        <w:rPr>
          <w:rFonts w:asciiTheme="minorHAnsi" w:hAnsiTheme="minorHAnsi"/>
          <w:b/>
          <w:sz w:val="20"/>
          <w:szCs w:val="20"/>
          <w:u w:val="single"/>
        </w:rPr>
        <w:t>$</w:t>
      </w:r>
      <w:r w:rsidR="00C77A7C">
        <w:rPr>
          <w:rFonts w:asciiTheme="minorHAnsi" w:hAnsiTheme="minorHAnsi"/>
          <w:b/>
          <w:sz w:val="20"/>
          <w:szCs w:val="20"/>
          <w:u w:val="single"/>
        </w:rPr>
        <w:t>14, 472,296.38</w:t>
      </w:r>
    </w:p>
    <w:p w:rsidR="00271A46" w:rsidRPr="003C40BA" w:rsidRDefault="00271A46" w:rsidP="0003357E">
      <w:pPr>
        <w:rPr>
          <w:rFonts w:asciiTheme="minorHAnsi" w:hAnsiTheme="minorHAnsi"/>
          <w:b/>
          <w:sz w:val="20"/>
          <w:szCs w:val="20"/>
        </w:rPr>
      </w:pPr>
      <w:r w:rsidRPr="003C40BA">
        <w:rPr>
          <w:rFonts w:asciiTheme="minorHAnsi" w:hAnsiTheme="minorHAnsi"/>
          <w:b/>
          <w:sz w:val="20"/>
          <w:szCs w:val="20"/>
        </w:rPr>
        <w:t>Total</w:t>
      </w:r>
      <w:r>
        <w:rPr>
          <w:rFonts w:asciiTheme="minorHAnsi" w:hAnsiTheme="minorHAnsi"/>
          <w:b/>
          <w:sz w:val="20"/>
          <w:szCs w:val="20"/>
        </w:rPr>
        <w:t xml:space="preserve"> </w:t>
      </w:r>
      <w:r w:rsidR="0031346E">
        <w:rPr>
          <w:rFonts w:asciiTheme="minorHAnsi" w:hAnsiTheme="minorHAnsi"/>
          <w:b/>
          <w:sz w:val="20"/>
          <w:szCs w:val="20"/>
        </w:rPr>
        <w:t xml:space="preserve">                              </w:t>
      </w:r>
      <w:r>
        <w:rPr>
          <w:rFonts w:asciiTheme="minorHAnsi" w:hAnsiTheme="minorHAnsi"/>
          <w:b/>
          <w:sz w:val="20"/>
          <w:szCs w:val="20"/>
        </w:rPr>
        <w:t>$</w:t>
      </w:r>
      <w:r w:rsidR="00C77A7C">
        <w:rPr>
          <w:rFonts w:asciiTheme="minorHAnsi" w:hAnsiTheme="minorHAnsi"/>
          <w:b/>
          <w:sz w:val="20"/>
          <w:szCs w:val="20"/>
        </w:rPr>
        <w:t>14</w:t>
      </w:r>
      <w:r w:rsidR="00136252" w:rsidRPr="00184FB1">
        <w:rPr>
          <w:rFonts w:asciiTheme="minorHAnsi" w:hAnsiTheme="minorHAnsi"/>
          <w:b/>
          <w:sz w:val="20"/>
          <w:szCs w:val="20"/>
        </w:rPr>
        <w:t>,</w:t>
      </w:r>
      <w:r w:rsidR="00C77A7C">
        <w:rPr>
          <w:rFonts w:asciiTheme="minorHAnsi" w:hAnsiTheme="minorHAnsi"/>
          <w:b/>
          <w:sz w:val="20"/>
          <w:szCs w:val="20"/>
        </w:rPr>
        <w:t xml:space="preserve"> 492,296.38</w:t>
      </w:r>
      <w:r w:rsidR="006C7312" w:rsidRPr="006C7312">
        <w:rPr>
          <w:rFonts w:asciiTheme="minorHAnsi" w:hAnsiTheme="minorHAnsi"/>
          <w:b/>
          <w:sz w:val="20"/>
          <w:szCs w:val="20"/>
        </w:rPr>
        <w:tab/>
      </w:r>
      <w:r w:rsidR="006C7312" w:rsidRPr="006C7312">
        <w:rPr>
          <w:rFonts w:asciiTheme="minorHAnsi" w:hAnsiTheme="minorHAnsi"/>
          <w:b/>
          <w:sz w:val="20"/>
          <w:szCs w:val="20"/>
        </w:rPr>
        <w:tab/>
      </w:r>
    </w:p>
    <w:p w:rsidR="00751F52" w:rsidRDefault="00751F52" w:rsidP="00DF3CDB">
      <w:pPr>
        <w:jc w:val="both"/>
        <w:rPr>
          <w:rFonts w:asciiTheme="minorHAnsi" w:hAnsiTheme="minorHAnsi"/>
          <w:sz w:val="20"/>
          <w:szCs w:val="20"/>
        </w:rPr>
      </w:pPr>
    </w:p>
    <w:p w:rsidR="00B379AC" w:rsidRPr="00DF3CDB" w:rsidRDefault="00B379AC" w:rsidP="00DF3CDB">
      <w:pPr>
        <w:jc w:val="both"/>
        <w:rPr>
          <w:rFonts w:asciiTheme="minorHAnsi" w:hAnsiTheme="minorHAnsi"/>
          <w:sz w:val="20"/>
          <w:szCs w:val="20"/>
        </w:rPr>
      </w:pPr>
    </w:p>
    <w:p w:rsidR="00751F52" w:rsidRPr="00DF3CDB" w:rsidRDefault="00751F52" w:rsidP="00DF3CDB">
      <w:pPr>
        <w:pStyle w:val="Ttulo6"/>
        <w:jc w:val="both"/>
        <w:rPr>
          <w:rFonts w:asciiTheme="minorHAnsi" w:hAnsiTheme="minorHAnsi"/>
          <w:sz w:val="20"/>
          <w:szCs w:val="20"/>
        </w:rPr>
      </w:pPr>
      <w:r w:rsidRPr="00DF3CDB">
        <w:rPr>
          <w:rFonts w:asciiTheme="minorHAnsi" w:hAnsiTheme="minorHAnsi"/>
          <w:sz w:val="20"/>
          <w:szCs w:val="20"/>
        </w:rPr>
        <w:lastRenderedPageBreak/>
        <w:t>Nota  4 Bienes Muebles.</w:t>
      </w:r>
    </w:p>
    <w:p w:rsidR="00153BA5" w:rsidRPr="00153BA5" w:rsidRDefault="00153BA5" w:rsidP="00DF3CDB">
      <w:pPr>
        <w:jc w:val="both"/>
        <w:rPr>
          <w:rFonts w:asciiTheme="minorHAnsi" w:hAnsiTheme="minorHAnsi"/>
          <w:sz w:val="18"/>
          <w:szCs w:val="20"/>
          <w:u w:val="single"/>
        </w:rPr>
      </w:pPr>
    </w:p>
    <w:p w:rsidR="00751F52" w:rsidRPr="00DF3CDB" w:rsidRDefault="000B1283" w:rsidP="00DF3CDB">
      <w:pPr>
        <w:jc w:val="both"/>
        <w:rPr>
          <w:rFonts w:asciiTheme="minorHAnsi" w:hAnsiTheme="minorHAnsi"/>
          <w:sz w:val="20"/>
          <w:szCs w:val="20"/>
        </w:rPr>
      </w:pPr>
      <w:r w:rsidRPr="00DF3CDB">
        <w:rPr>
          <w:rFonts w:asciiTheme="minorHAnsi" w:hAnsiTheme="minorHAnsi"/>
          <w:sz w:val="20"/>
          <w:szCs w:val="20"/>
        </w:rPr>
        <w:t xml:space="preserve">Al </w:t>
      </w:r>
      <w:r w:rsidR="00C77A7C">
        <w:rPr>
          <w:rFonts w:asciiTheme="minorHAnsi" w:hAnsiTheme="minorHAnsi"/>
          <w:sz w:val="20"/>
          <w:szCs w:val="20"/>
        </w:rPr>
        <w:t>31</w:t>
      </w:r>
      <w:r w:rsidR="00EF095D" w:rsidRPr="00A76FFB">
        <w:rPr>
          <w:rFonts w:asciiTheme="minorHAnsi" w:hAnsiTheme="minorHAnsi"/>
          <w:sz w:val="20"/>
          <w:szCs w:val="20"/>
        </w:rPr>
        <w:t xml:space="preserve"> de </w:t>
      </w:r>
      <w:r w:rsidR="00C77A7C">
        <w:rPr>
          <w:rFonts w:asciiTheme="minorHAnsi" w:hAnsiTheme="minorHAnsi"/>
          <w:sz w:val="20"/>
          <w:szCs w:val="20"/>
        </w:rPr>
        <w:t>Dic</w:t>
      </w:r>
      <w:r w:rsidR="00D4567D">
        <w:rPr>
          <w:rFonts w:asciiTheme="minorHAnsi" w:hAnsiTheme="minorHAnsi"/>
          <w:sz w:val="20"/>
          <w:szCs w:val="20"/>
        </w:rPr>
        <w:t>iem</w:t>
      </w:r>
      <w:r w:rsidR="00D927B3">
        <w:rPr>
          <w:rFonts w:asciiTheme="minorHAnsi" w:hAnsiTheme="minorHAnsi"/>
          <w:sz w:val="20"/>
          <w:szCs w:val="20"/>
        </w:rPr>
        <w:t>bre</w:t>
      </w:r>
      <w:r w:rsidR="005C5272">
        <w:rPr>
          <w:rFonts w:asciiTheme="minorHAnsi" w:hAnsiTheme="minorHAnsi"/>
          <w:sz w:val="20"/>
          <w:szCs w:val="20"/>
        </w:rPr>
        <w:t xml:space="preserve"> de 2017</w:t>
      </w:r>
      <w:r w:rsidR="0031346E">
        <w:rPr>
          <w:rFonts w:asciiTheme="minorHAnsi" w:hAnsiTheme="minorHAnsi"/>
          <w:sz w:val="20"/>
          <w:szCs w:val="20"/>
        </w:rPr>
        <w:t xml:space="preserve"> </w:t>
      </w:r>
      <w:r w:rsidR="00DA3C85">
        <w:rPr>
          <w:rFonts w:asciiTheme="minorHAnsi" w:hAnsiTheme="minorHAnsi"/>
          <w:sz w:val="20"/>
          <w:szCs w:val="20"/>
        </w:rPr>
        <w:t xml:space="preserve">los </w:t>
      </w:r>
      <w:r w:rsidRPr="00DF3CDB">
        <w:rPr>
          <w:rFonts w:asciiTheme="minorHAnsi" w:hAnsiTheme="minorHAnsi"/>
          <w:sz w:val="20"/>
          <w:szCs w:val="20"/>
        </w:rPr>
        <w:t xml:space="preserve">activos fijos </w:t>
      </w:r>
      <w:r w:rsidR="001D1B8C">
        <w:rPr>
          <w:rFonts w:asciiTheme="minorHAnsi" w:hAnsiTheme="minorHAnsi"/>
          <w:sz w:val="20"/>
          <w:szCs w:val="20"/>
        </w:rPr>
        <w:t xml:space="preserve">se integran </w:t>
      </w:r>
      <w:r w:rsidR="002D681F" w:rsidRPr="00DF3CDB">
        <w:rPr>
          <w:rFonts w:asciiTheme="minorHAnsi" w:hAnsiTheme="minorHAnsi"/>
          <w:sz w:val="20"/>
          <w:szCs w:val="20"/>
        </w:rPr>
        <w:t>de la siguiente manera:</w:t>
      </w:r>
    </w:p>
    <w:p w:rsidR="00751F52" w:rsidRDefault="00D4567D" w:rsidP="00D4567D">
      <w:pPr>
        <w:tabs>
          <w:tab w:val="left" w:pos="4260"/>
        </w:tabs>
        <w:jc w:val="both"/>
        <w:rPr>
          <w:rFonts w:asciiTheme="minorHAnsi" w:hAnsiTheme="minorHAnsi"/>
          <w:sz w:val="20"/>
          <w:szCs w:val="20"/>
        </w:rPr>
      </w:pPr>
      <w:r>
        <w:rPr>
          <w:rFonts w:asciiTheme="minorHAnsi" w:hAnsiTheme="minorHAnsi"/>
          <w:sz w:val="20"/>
          <w:szCs w:val="20"/>
        </w:rPr>
        <w:tab/>
      </w:r>
    </w:p>
    <w:tbl>
      <w:tblPr>
        <w:tblpPr w:leftFromText="141" w:rightFromText="141" w:vertAnchor="text" w:tblpXSpec="center" w:tblpY="1"/>
        <w:tblOverlap w:val="never"/>
        <w:tblW w:w="59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3"/>
        <w:gridCol w:w="1456"/>
      </w:tblGrid>
      <w:tr w:rsidR="00C77A7C" w:rsidTr="00C77A7C">
        <w:trPr>
          <w:trHeight w:val="126"/>
        </w:trPr>
        <w:tc>
          <w:tcPr>
            <w:tcW w:w="4463" w:type="dxa"/>
            <w:shd w:val="clear" w:color="auto" w:fill="auto"/>
            <w:vAlign w:val="center"/>
            <w:hideMark/>
          </w:tcPr>
          <w:p w:rsidR="00C77A7C" w:rsidRDefault="00C77A7C" w:rsidP="00C77A7C">
            <w:pPr>
              <w:jc w:val="center"/>
              <w:rPr>
                <w:rFonts w:ascii="Calibri" w:hAnsi="Calibri"/>
                <w:b/>
                <w:bCs/>
                <w:color w:val="000000"/>
                <w:sz w:val="20"/>
                <w:szCs w:val="20"/>
              </w:rPr>
            </w:pPr>
            <w:r>
              <w:rPr>
                <w:rFonts w:ascii="Calibri" w:hAnsi="Calibri"/>
                <w:b/>
                <w:bCs/>
                <w:color w:val="000000"/>
                <w:sz w:val="20"/>
                <w:szCs w:val="20"/>
              </w:rPr>
              <w:t>Cuenta</w:t>
            </w:r>
          </w:p>
        </w:tc>
        <w:tc>
          <w:tcPr>
            <w:tcW w:w="1456" w:type="dxa"/>
            <w:shd w:val="clear" w:color="auto" w:fill="auto"/>
            <w:vAlign w:val="center"/>
            <w:hideMark/>
          </w:tcPr>
          <w:p w:rsidR="00C77A7C" w:rsidRDefault="00C77A7C" w:rsidP="00C77A7C">
            <w:pPr>
              <w:jc w:val="center"/>
              <w:rPr>
                <w:rFonts w:ascii="Calibri" w:hAnsi="Calibri"/>
                <w:b/>
                <w:bCs/>
                <w:color w:val="000000"/>
                <w:sz w:val="20"/>
                <w:szCs w:val="20"/>
              </w:rPr>
            </w:pPr>
            <w:r>
              <w:rPr>
                <w:rFonts w:ascii="Calibri" w:hAnsi="Calibri"/>
                <w:b/>
                <w:bCs/>
                <w:color w:val="000000"/>
                <w:sz w:val="20"/>
                <w:szCs w:val="20"/>
              </w:rPr>
              <w:t xml:space="preserve"> Total </w:t>
            </w:r>
          </w:p>
        </w:tc>
      </w:tr>
      <w:tr w:rsidR="00C77A7C" w:rsidTr="00C77A7C">
        <w:trPr>
          <w:trHeight w:val="89"/>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Muebles de Oficina y Estantería</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2,579,147.45 </w:t>
            </w:r>
          </w:p>
        </w:tc>
      </w:tr>
      <w:tr w:rsidR="00C77A7C" w:rsidTr="00C77A7C">
        <w:trPr>
          <w:trHeight w:val="70"/>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Mobiliario y Equipo Educacional y Recreativo</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239,530.83 </w:t>
            </w:r>
          </w:p>
        </w:tc>
      </w:tr>
      <w:tr w:rsidR="00C77A7C" w:rsidTr="00C77A7C">
        <w:trPr>
          <w:trHeight w:val="154"/>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Vehículos y Equipo de Transporte</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6,801,551.00 </w:t>
            </w:r>
          </w:p>
        </w:tc>
      </w:tr>
      <w:tr w:rsidR="00C77A7C" w:rsidTr="00C77A7C">
        <w:trPr>
          <w:trHeight w:val="103"/>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Equipo de Defensa y de Seguridad</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57,517.15 </w:t>
            </w:r>
          </w:p>
        </w:tc>
      </w:tr>
      <w:tr w:rsidR="00C77A7C" w:rsidTr="00C77A7C">
        <w:trPr>
          <w:trHeight w:val="192"/>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Maquinaria, Otros Equipos y Herramientas</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632,729.12 </w:t>
            </w:r>
          </w:p>
        </w:tc>
      </w:tr>
      <w:tr w:rsidR="00C77A7C" w:rsidTr="00C77A7C">
        <w:trPr>
          <w:trHeight w:val="94"/>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Equipo de Cómputo y Tecnologías de la Información</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4,405,588.30 </w:t>
            </w:r>
          </w:p>
        </w:tc>
      </w:tr>
      <w:tr w:rsidR="00C77A7C" w:rsidTr="00C77A7C">
        <w:trPr>
          <w:trHeight w:val="128"/>
        </w:trPr>
        <w:tc>
          <w:tcPr>
            <w:tcW w:w="4463" w:type="dxa"/>
            <w:shd w:val="clear" w:color="auto" w:fill="auto"/>
            <w:vAlign w:val="center"/>
            <w:hideMark/>
          </w:tcPr>
          <w:p w:rsidR="00C77A7C" w:rsidRDefault="00C77A7C" w:rsidP="00C77A7C">
            <w:pPr>
              <w:jc w:val="both"/>
              <w:rPr>
                <w:rFonts w:ascii="Calibri" w:hAnsi="Calibri"/>
                <w:color w:val="000000"/>
                <w:sz w:val="20"/>
                <w:szCs w:val="20"/>
              </w:rPr>
            </w:pPr>
            <w:r>
              <w:rPr>
                <w:rFonts w:ascii="Calibri" w:hAnsi="Calibri"/>
                <w:color w:val="000000"/>
                <w:sz w:val="20"/>
                <w:szCs w:val="20"/>
              </w:rPr>
              <w:t>Intangibles</w:t>
            </w:r>
          </w:p>
        </w:tc>
        <w:tc>
          <w:tcPr>
            <w:tcW w:w="1456" w:type="dxa"/>
            <w:shd w:val="clear" w:color="auto" w:fill="auto"/>
            <w:vAlign w:val="center"/>
            <w:hideMark/>
          </w:tcPr>
          <w:p w:rsidR="00C77A7C" w:rsidRDefault="00C77A7C" w:rsidP="00C77A7C">
            <w:pPr>
              <w:jc w:val="right"/>
              <w:rPr>
                <w:rFonts w:ascii="Calibri" w:hAnsi="Calibri"/>
                <w:color w:val="000000"/>
                <w:sz w:val="18"/>
                <w:szCs w:val="18"/>
              </w:rPr>
            </w:pPr>
            <w:r>
              <w:rPr>
                <w:rFonts w:ascii="Calibri" w:hAnsi="Calibri"/>
                <w:color w:val="000000"/>
                <w:sz w:val="18"/>
                <w:szCs w:val="18"/>
              </w:rPr>
              <w:t xml:space="preserve"> $     143,045.11 </w:t>
            </w:r>
          </w:p>
        </w:tc>
      </w:tr>
      <w:tr w:rsidR="00C77A7C" w:rsidTr="00C77A7C">
        <w:trPr>
          <w:trHeight w:val="135"/>
        </w:trPr>
        <w:tc>
          <w:tcPr>
            <w:tcW w:w="4463" w:type="dxa"/>
            <w:shd w:val="clear" w:color="auto" w:fill="auto"/>
            <w:vAlign w:val="center"/>
            <w:hideMark/>
          </w:tcPr>
          <w:p w:rsidR="00C77A7C" w:rsidRDefault="00C77A7C" w:rsidP="00C77A7C">
            <w:pPr>
              <w:jc w:val="both"/>
              <w:rPr>
                <w:rFonts w:ascii="Calibri" w:hAnsi="Calibri"/>
                <w:b/>
                <w:bCs/>
                <w:color w:val="000000"/>
                <w:sz w:val="20"/>
                <w:szCs w:val="20"/>
              </w:rPr>
            </w:pPr>
            <w:r>
              <w:rPr>
                <w:rFonts w:ascii="Calibri" w:hAnsi="Calibri"/>
                <w:b/>
                <w:bCs/>
                <w:color w:val="000000"/>
                <w:sz w:val="20"/>
                <w:szCs w:val="20"/>
              </w:rPr>
              <w:t>Total</w:t>
            </w:r>
          </w:p>
        </w:tc>
        <w:tc>
          <w:tcPr>
            <w:tcW w:w="1456" w:type="dxa"/>
            <w:shd w:val="clear" w:color="auto" w:fill="auto"/>
            <w:vAlign w:val="center"/>
            <w:hideMark/>
          </w:tcPr>
          <w:p w:rsidR="00C77A7C" w:rsidRDefault="00C77A7C" w:rsidP="00C77A7C">
            <w:pPr>
              <w:jc w:val="right"/>
              <w:rPr>
                <w:rFonts w:ascii="Calibri" w:hAnsi="Calibri"/>
                <w:b/>
                <w:bCs/>
                <w:color w:val="000000"/>
                <w:sz w:val="18"/>
                <w:szCs w:val="18"/>
              </w:rPr>
            </w:pPr>
            <w:r>
              <w:rPr>
                <w:rFonts w:ascii="Calibri" w:hAnsi="Calibri"/>
                <w:b/>
                <w:bCs/>
                <w:color w:val="000000"/>
                <w:sz w:val="18"/>
                <w:szCs w:val="18"/>
              </w:rPr>
              <w:t xml:space="preserve"> $14,859,108.96 </w:t>
            </w:r>
          </w:p>
        </w:tc>
      </w:tr>
    </w:tbl>
    <w:p w:rsidR="00D4567D" w:rsidRPr="00DF3CDB" w:rsidRDefault="00C77A7C" w:rsidP="00D4567D">
      <w:pPr>
        <w:tabs>
          <w:tab w:val="left" w:pos="4260"/>
        </w:tabs>
        <w:jc w:val="both"/>
        <w:rPr>
          <w:rFonts w:asciiTheme="minorHAnsi" w:hAnsiTheme="minorHAnsi"/>
          <w:sz w:val="20"/>
          <w:szCs w:val="20"/>
        </w:rPr>
      </w:pPr>
      <w:r>
        <w:rPr>
          <w:rFonts w:asciiTheme="minorHAnsi" w:hAnsiTheme="minorHAnsi"/>
          <w:sz w:val="20"/>
          <w:szCs w:val="20"/>
        </w:rPr>
        <w:br w:type="textWrapping" w:clear="all"/>
      </w:r>
    </w:p>
    <w:p w:rsidR="00A8245A" w:rsidRPr="00DF3CDB" w:rsidRDefault="00A8245A" w:rsidP="00DF3CDB">
      <w:pPr>
        <w:jc w:val="both"/>
        <w:rPr>
          <w:rFonts w:asciiTheme="minorHAnsi" w:hAnsiTheme="minorHAnsi"/>
          <w:sz w:val="20"/>
          <w:szCs w:val="20"/>
        </w:rPr>
      </w:pPr>
    </w:p>
    <w:p w:rsidR="00A8245A" w:rsidRPr="00DF3CDB" w:rsidRDefault="00A8245A" w:rsidP="00DF3CDB">
      <w:pPr>
        <w:pStyle w:val="Ttulo6"/>
        <w:jc w:val="both"/>
        <w:rPr>
          <w:rFonts w:asciiTheme="minorHAnsi" w:hAnsiTheme="minorHAnsi"/>
          <w:sz w:val="20"/>
          <w:szCs w:val="20"/>
        </w:rPr>
      </w:pPr>
      <w:r w:rsidRPr="00DF3CDB">
        <w:rPr>
          <w:rFonts w:asciiTheme="minorHAnsi" w:hAnsiTheme="minorHAnsi"/>
          <w:sz w:val="20"/>
          <w:szCs w:val="20"/>
        </w:rPr>
        <w:t>Nota  5      Depreciación Acumulada de  Bienes Muebles.</w:t>
      </w:r>
    </w:p>
    <w:p w:rsidR="00A8245A" w:rsidRPr="00153BA5" w:rsidRDefault="00A8245A" w:rsidP="00DF3CDB">
      <w:pPr>
        <w:jc w:val="both"/>
        <w:rPr>
          <w:rFonts w:asciiTheme="minorHAnsi" w:hAnsiTheme="minorHAnsi"/>
          <w:sz w:val="18"/>
          <w:szCs w:val="20"/>
          <w:u w:val="single"/>
        </w:rPr>
      </w:pPr>
    </w:p>
    <w:p w:rsidR="00774C0F" w:rsidRDefault="00A8245A" w:rsidP="00774C0F">
      <w:pPr>
        <w:jc w:val="both"/>
        <w:rPr>
          <w:rFonts w:asciiTheme="minorHAnsi" w:hAnsiTheme="minorHAnsi"/>
          <w:sz w:val="20"/>
          <w:szCs w:val="20"/>
        </w:rPr>
      </w:pPr>
      <w:r w:rsidRPr="00DF3CDB">
        <w:rPr>
          <w:rFonts w:asciiTheme="minorHAnsi" w:hAnsiTheme="minorHAnsi"/>
          <w:sz w:val="20"/>
          <w:szCs w:val="20"/>
        </w:rPr>
        <w:t xml:space="preserve">Al </w:t>
      </w:r>
      <w:r w:rsidR="00C77A7C">
        <w:rPr>
          <w:rFonts w:asciiTheme="minorHAnsi" w:hAnsiTheme="minorHAnsi"/>
          <w:sz w:val="20"/>
          <w:szCs w:val="20"/>
        </w:rPr>
        <w:t>31 de Dic</w:t>
      </w:r>
      <w:r w:rsidR="00D4567D">
        <w:rPr>
          <w:rFonts w:asciiTheme="minorHAnsi" w:hAnsiTheme="minorHAnsi"/>
          <w:sz w:val="20"/>
          <w:szCs w:val="20"/>
        </w:rPr>
        <w:t>iem</w:t>
      </w:r>
      <w:r w:rsidR="00434832">
        <w:rPr>
          <w:rFonts w:asciiTheme="minorHAnsi" w:hAnsiTheme="minorHAnsi"/>
          <w:sz w:val="20"/>
          <w:szCs w:val="20"/>
        </w:rPr>
        <w:t>bre</w:t>
      </w:r>
      <w:r w:rsidR="005C5272">
        <w:rPr>
          <w:rFonts w:asciiTheme="minorHAnsi" w:hAnsiTheme="minorHAnsi"/>
          <w:sz w:val="20"/>
          <w:szCs w:val="20"/>
        </w:rPr>
        <w:t xml:space="preserve">  de 2017</w:t>
      </w:r>
      <w:r w:rsidR="001D1B8C">
        <w:rPr>
          <w:rFonts w:asciiTheme="minorHAnsi" w:hAnsiTheme="minorHAnsi"/>
          <w:sz w:val="20"/>
          <w:szCs w:val="20"/>
        </w:rPr>
        <w:t xml:space="preserve"> la depreciación acumulada </w:t>
      </w:r>
      <w:r w:rsidR="00E10E47">
        <w:rPr>
          <w:rFonts w:asciiTheme="minorHAnsi" w:hAnsiTheme="minorHAnsi"/>
          <w:sz w:val="20"/>
          <w:szCs w:val="20"/>
        </w:rPr>
        <w:t xml:space="preserve">se </w:t>
      </w:r>
      <w:r w:rsidR="000C4F3D">
        <w:rPr>
          <w:rFonts w:asciiTheme="minorHAnsi" w:hAnsiTheme="minorHAnsi"/>
          <w:sz w:val="20"/>
          <w:szCs w:val="20"/>
        </w:rPr>
        <w:t>integra</w:t>
      </w:r>
      <w:r w:rsidR="00D579B2">
        <w:rPr>
          <w:rFonts w:asciiTheme="minorHAnsi" w:hAnsiTheme="minorHAnsi"/>
          <w:sz w:val="20"/>
          <w:szCs w:val="20"/>
        </w:rPr>
        <w:t xml:space="preserve"> </w:t>
      </w:r>
      <w:r w:rsidRPr="00DF3CDB">
        <w:rPr>
          <w:rFonts w:asciiTheme="minorHAnsi" w:hAnsiTheme="minorHAnsi"/>
          <w:sz w:val="20"/>
          <w:szCs w:val="20"/>
        </w:rPr>
        <w:t>de la siguiente manera:</w:t>
      </w:r>
    </w:p>
    <w:p w:rsidR="00065BF4" w:rsidRPr="00153BA5" w:rsidRDefault="00065BF4" w:rsidP="00774C0F">
      <w:pPr>
        <w:jc w:val="both"/>
        <w:rPr>
          <w:rFonts w:asciiTheme="minorHAnsi" w:hAnsiTheme="minorHAnsi"/>
          <w:sz w:val="18"/>
          <w:szCs w:val="20"/>
        </w:rPr>
      </w:pPr>
    </w:p>
    <w:p w:rsidR="00B379AC" w:rsidRDefault="00B379AC" w:rsidP="00DF3CDB">
      <w:pPr>
        <w:jc w:val="both"/>
        <w:rPr>
          <w:rFonts w:asciiTheme="minorHAnsi" w:hAnsiTheme="minorHAnsi"/>
          <w:sz w:val="20"/>
          <w:szCs w:val="20"/>
        </w:rPr>
      </w:pPr>
    </w:p>
    <w:tbl>
      <w:tblPr>
        <w:tblW w:w="765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2"/>
        <w:gridCol w:w="1456"/>
      </w:tblGrid>
      <w:tr w:rsidR="00C77A7C" w:rsidTr="00C77A7C">
        <w:trPr>
          <w:trHeight w:val="70"/>
          <w:jc w:val="center"/>
        </w:trPr>
        <w:tc>
          <w:tcPr>
            <w:tcW w:w="6202" w:type="dxa"/>
            <w:shd w:val="clear" w:color="auto" w:fill="auto"/>
            <w:vAlign w:val="center"/>
            <w:hideMark/>
          </w:tcPr>
          <w:p w:rsidR="00C77A7C" w:rsidRDefault="00C77A7C">
            <w:pPr>
              <w:jc w:val="center"/>
              <w:rPr>
                <w:rFonts w:ascii="Calibri" w:hAnsi="Calibri"/>
                <w:b/>
                <w:bCs/>
                <w:color w:val="000000"/>
                <w:sz w:val="20"/>
                <w:szCs w:val="20"/>
              </w:rPr>
            </w:pPr>
            <w:r>
              <w:rPr>
                <w:rFonts w:ascii="Calibri" w:hAnsi="Calibri"/>
                <w:b/>
                <w:bCs/>
                <w:color w:val="000000"/>
                <w:sz w:val="20"/>
                <w:szCs w:val="20"/>
              </w:rPr>
              <w:t>Cuenta</w:t>
            </w:r>
          </w:p>
        </w:tc>
        <w:tc>
          <w:tcPr>
            <w:tcW w:w="1456" w:type="dxa"/>
            <w:shd w:val="clear" w:color="auto" w:fill="auto"/>
            <w:vAlign w:val="center"/>
            <w:hideMark/>
          </w:tcPr>
          <w:p w:rsidR="00C77A7C" w:rsidRDefault="00C77A7C">
            <w:pPr>
              <w:jc w:val="center"/>
              <w:rPr>
                <w:rFonts w:ascii="Calibri" w:hAnsi="Calibri"/>
                <w:b/>
                <w:bCs/>
                <w:color w:val="000000"/>
                <w:sz w:val="20"/>
                <w:szCs w:val="20"/>
              </w:rPr>
            </w:pPr>
            <w:r>
              <w:rPr>
                <w:rFonts w:ascii="Calibri" w:hAnsi="Calibri"/>
                <w:b/>
                <w:bCs/>
                <w:color w:val="000000"/>
                <w:sz w:val="20"/>
                <w:szCs w:val="20"/>
              </w:rPr>
              <w:t xml:space="preserve"> Total </w:t>
            </w:r>
          </w:p>
        </w:tc>
      </w:tr>
      <w:tr w:rsidR="00C77A7C" w:rsidTr="00C77A7C">
        <w:trPr>
          <w:trHeight w:val="229"/>
          <w:jc w:val="center"/>
        </w:trPr>
        <w:tc>
          <w:tcPr>
            <w:tcW w:w="6202" w:type="dxa"/>
            <w:shd w:val="clear" w:color="auto" w:fill="auto"/>
            <w:vAlign w:val="center"/>
            <w:hideMark/>
          </w:tcPr>
          <w:p w:rsidR="00C77A7C" w:rsidRDefault="00C77A7C">
            <w:pPr>
              <w:jc w:val="both"/>
              <w:rPr>
                <w:rFonts w:ascii="Calibri" w:hAnsi="Calibri"/>
                <w:color w:val="000000"/>
                <w:sz w:val="20"/>
                <w:szCs w:val="20"/>
              </w:rPr>
            </w:pPr>
            <w:r>
              <w:rPr>
                <w:rFonts w:ascii="Calibri" w:hAnsi="Calibri"/>
                <w:color w:val="000000"/>
                <w:sz w:val="20"/>
                <w:szCs w:val="20"/>
              </w:rPr>
              <w:t>Depreciación Acumulada de Mobiliario y Equipo de Administración</w:t>
            </w:r>
          </w:p>
        </w:tc>
        <w:tc>
          <w:tcPr>
            <w:tcW w:w="1456" w:type="dxa"/>
            <w:shd w:val="clear" w:color="auto" w:fill="auto"/>
            <w:vAlign w:val="center"/>
            <w:hideMark/>
          </w:tcPr>
          <w:p w:rsidR="00C77A7C" w:rsidRDefault="00C77A7C">
            <w:pPr>
              <w:jc w:val="right"/>
              <w:rPr>
                <w:rFonts w:ascii="Calibri" w:hAnsi="Calibri"/>
                <w:color w:val="000000"/>
                <w:sz w:val="18"/>
                <w:szCs w:val="18"/>
              </w:rPr>
            </w:pPr>
            <w:r>
              <w:rPr>
                <w:rFonts w:ascii="Calibri" w:hAnsi="Calibri"/>
                <w:color w:val="000000"/>
                <w:sz w:val="18"/>
                <w:szCs w:val="18"/>
              </w:rPr>
              <w:t xml:space="preserve"> $  1,254,089.35 </w:t>
            </w:r>
          </w:p>
        </w:tc>
      </w:tr>
      <w:tr w:rsidR="00C77A7C" w:rsidTr="00C77A7C">
        <w:trPr>
          <w:trHeight w:val="261"/>
          <w:jc w:val="center"/>
        </w:trPr>
        <w:tc>
          <w:tcPr>
            <w:tcW w:w="6202" w:type="dxa"/>
            <w:shd w:val="clear" w:color="auto" w:fill="auto"/>
            <w:vAlign w:val="center"/>
            <w:hideMark/>
          </w:tcPr>
          <w:p w:rsidR="00C77A7C" w:rsidRDefault="00C77A7C">
            <w:pPr>
              <w:jc w:val="both"/>
              <w:rPr>
                <w:rFonts w:ascii="Calibri" w:hAnsi="Calibri"/>
                <w:color w:val="000000"/>
                <w:sz w:val="20"/>
                <w:szCs w:val="20"/>
              </w:rPr>
            </w:pPr>
            <w:r>
              <w:rPr>
                <w:rFonts w:ascii="Calibri" w:hAnsi="Calibri"/>
                <w:color w:val="000000"/>
                <w:sz w:val="20"/>
                <w:szCs w:val="20"/>
              </w:rPr>
              <w:t>Depreciación Acumulada de Mobiliario y Equipo Educacional y Recreativo</w:t>
            </w:r>
          </w:p>
        </w:tc>
        <w:tc>
          <w:tcPr>
            <w:tcW w:w="1456" w:type="dxa"/>
            <w:shd w:val="clear" w:color="auto" w:fill="auto"/>
            <w:vAlign w:val="center"/>
            <w:hideMark/>
          </w:tcPr>
          <w:p w:rsidR="00C77A7C" w:rsidRDefault="00C77A7C">
            <w:pPr>
              <w:jc w:val="right"/>
              <w:rPr>
                <w:rFonts w:ascii="Calibri" w:hAnsi="Calibri"/>
                <w:color w:val="000000"/>
                <w:sz w:val="18"/>
                <w:szCs w:val="18"/>
              </w:rPr>
            </w:pPr>
            <w:r>
              <w:rPr>
                <w:rFonts w:ascii="Calibri" w:hAnsi="Calibri"/>
                <w:color w:val="000000"/>
                <w:sz w:val="18"/>
                <w:szCs w:val="18"/>
              </w:rPr>
              <w:t xml:space="preserve"> $     187,165.92 </w:t>
            </w:r>
          </w:p>
        </w:tc>
      </w:tr>
      <w:tr w:rsidR="00C77A7C" w:rsidTr="00C77A7C">
        <w:trPr>
          <w:trHeight w:val="123"/>
          <w:jc w:val="center"/>
        </w:trPr>
        <w:tc>
          <w:tcPr>
            <w:tcW w:w="6202" w:type="dxa"/>
            <w:shd w:val="clear" w:color="auto" w:fill="auto"/>
            <w:vAlign w:val="center"/>
            <w:hideMark/>
          </w:tcPr>
          <w:p w:rsidR="00C77A7C" w:rsidRDefault="00C77A7C">
            <w:pPr>
              <w:jc w:val="both"/>
              <w:rPr>
                <w:rFonts w:ascii="Calibri" w:hAnsi="Calibri"/>
                <w:color w:val="000000"/>
                <w:sz w:val="20"/>
                <w:szCs w:val="20"/>
              </w:rPr>
            </w:pPr>
            <w:r>
              <w:rPr>
                <w:rFonts w:ascii="Calibri" w:hAnsi="Calibri"/>
                <w:color w:val="000000"/>
                <w:sz w:val="20"/>
                <w:szCs w:val="20"/>
              </w:rPr>
              <w:t>Depreciación Acumulada de Equipo de Transporte</w:t>
            </w:r>
          </w:p>
        </w:tc>
        <w:tc>
          <w:tcPr>
            <w:tcW w:w="1456" w:type="dxa"/>
            <w:shd w:val="clear" w:color="auto" w:fill="auto"/>
            <w:vAlign w:val="center"/>
            <w:hideMark/>
          </w:tcPr>
          <w:p w:rsidR="00C77A7C" w:rsidRDefault="00C77A7C">
            <w:pPr>
              <w:jc w:val="right"/>
              <w:rPr>
                <w:rFonts w:ascii="Calibri" w:hAnsi="Calibri"/>
                <w:color w:val="000000"/>
                <w:sz w:val="18"/>
                <w:szCs w:val="18"/>
              </w:rPr>
            </w:pPr>
            <w:r>
              <w:rPr>
                <w:rFonts w:ascii="Calibri" w:hAnsi="Calibri"/>
                <w:color w:val="000000"/>
                <w:sz w:val="18"/>
                <w:szCs w:val="18"/>
              </w:rPr>
              <w:t xml:space="preserve"> $  4,901,033.04 </w:t>
            </w:r>
          </w:p>
        </w:tc>
      </w:tr>
      <w:tr w:rsidR="00C77A7C" w:rsidTr="00C77A7C">
        <w:trPr>
          <w:trHeight w:val="155"/>
          <w:jc w:val="center"/>
        </w:trPr>
        <w:tc>
          <w:tcPr>
            <w:tcW w:w="6202" w:type="dxa"/>
            <w:shd w:val="clear" w:color="auto" w:fill="auto"/>
            <w:vAlign w:val="center"/>
            <w:hideMark/>
          </w:tcPr>
          <w:p w:rsidR="00C77A7C" w:rsidRDefault="00C77A7C">
            <w:pPr>
              <w:jc w:val="both"/>
              <w:rPr>
                <w:rFonts w:ascii="Calibri" w:hAnsi="Calibri"/>
                <w:color w:val="000000"/>
                <w:sz w:val="20"/>
                <w:szCs w:val="20"/>
              </w:rPr>
            </w:pPr>
            <w:r>
              <w:rPr>
                <w:rFonts w:ascii="Calibri" w:hAnsi="Calibri"/>
                <w:color w:val="000000"/>
                <w:sz w:val="20"/>
                <w:szCs w:val="20"/>
              </w:rPr>
              <w:t>Depreciación Acumulada de Equipo de Defensa y de Seguridad</w:t>
            </w:r>
          </w:p>
        </w:tc>
        <w:tc>
          <w:tcPr>
            <w:tcW w:w="1456" w:type="dxa"/>
            <w:shd w:val="clear" w:color="auto" w:fill="auto"/>
            <w:vAlign w:val="center"/>
            <w:hideMark/>
          </w:tcPr>
          <w:p w:rsidR="00C77A7C" w:rsidRDefault="00C77A7C">
            <w:pPr>
              <w:jc w:val="right"/>
              <w:rPr>
                <w:rFonts w:ascii="Calibri" w:hAnsi="Calibri"/>
                <w:color w:val="000000"/>
                <w:sz w:val="18"/>
                <w:szCs w:val="18"/>
              </w:rPr>
            </w:pPr>
            <w:r>
              <w:rPr>
                <w:rFonts w:ascii="Calibri" w:hAnsi="Calibri"/>
                <w:color w:val="000000"/>
                <w:sz w:val="18"/>
                <w:szCs w:val="18"/>
              </w:rPr>
              <w:t xml:space="preserve"> $       44,121.23 </w:t>
            </w:r>
          </w:p>
        </w:tc>
      </w:tr>
      <w:tr w:rsidR="00C77A7C" w:rsidTr="00C77A7C">
        <w:trPr>
          <w:trHeight w:val="187"/>
          <w:jc w:val="center"/>
        </w:trPr>
        <w:tc>
          <w:tcPr>
            <w:tcW w:w="6202" w:type="dxa"/>
            <w:shd w:val="clear" w:color="auto" w:fill="auto"/>
            <w:vAlign w:val="center"/>
            <w:hideMark/>
          </w:tcPr>
          <w:p w:rsidR="00C77A7C" w:rsidRDefault="00C77A7C">
            <w:pPr>
              <w:jc w:val="both"/>
              <w:rPr>
                <w:rFonts w:ascii="Calibri" w:hAnsi="Calibri"/>
                <w:color w:val="000000"/>
                <w:sz w:val="20"/>
                <w:szCs w:val="20"/>
              </w:rPr>
            </w:pPr>
            <w:r>
              <w:rPr>
                <w:rFonts w:ascii="Calibri" w:hAnsi="Calibri"/>
                <w:color w:val="000000"/>
                <w:sz w:val="20"/>
                <w:szCs w:val="20"/>
              </w:rPr>
              <w:t>Depreciación Acumulada de Maquinaria, Otros Equipos y Herramientas</w:t>
            </w:r>
          </w:p>
        </w:tc>
        <w:tc>
          <w:tcPr>
            <w:tcW w:w="1456" w:type="dxa"/>
            <w:shd w:val="clear" w:color="auto" w:fill="auto"/>
            <w:vAlign w:val="center"/>
            <w:hideMark/>
          </w:tcPr>
          <w:p w:rsidR="00C77A7C" w:rsidRDefault="00C77A7C">
            <w:pPr>
              <w:jc w:val="right"/>
              <w:rPr>
                <w:rFonts w:ascii="Calibri" w:hAnsi="Calibri"/>
                <w:color w:val="000000"/>
                <w:sz w:val="18"/>
                <w:szCs w:val="18"/>
              </w:rPr>
            </w:pPr>
            <w:r>
              <w:rPr>
                <w:rFonts w:ascii="Calibri" w:hAnsi="Calibri"/>
                <w:color w:val="000000"/>
                <w:sz w:val="18"/>
                <w:szCs w:val="18"/>
              </w:rPr>
              <w:t xml:space="preserve"> $     294,609.86 </w:t>
            </w:r>
          </w:p>
        </w:tc>
      </w:tr>
      <w:tr w:rsidR="00C77A7C" w:rsidTr="00C77A7C">
        <w:trPr>
          <w:trHeight w:val="315"/>
          <w:jc w:val="center"/>
        </w:trPr>
        <w:tc>
          <w:tcPr>
            <w:tcW w:w="6202" w:type="dxa"/>
            <w:shd w:val="clear" w:color="auto" w:fill="auto"/>
            <w:vAlign w:val="center"/>
            <w:hideMark/>
          </w:tcPr>
          <w:p w:rsidR="00C77A7C" w:rsidRDefault="00C77A7C">
            <w:pPr>
              <w:jc w:val="both"/>
              <w:rPr>
                <w:rFonts w:ascii="Calibri" w:hAnsi="Calibri"/>
                <w:color w:val="000000"/>
                <w:sz w:val="20"/>
                <w:szCs w:val="20"/>
              </w:rPr>
            </w:pPr>
            <w:r>
              <w:rPr>
                <w:rFonts w:ascii="Calibri" w:hAnsi="Calibri"/>
                <w:color w:val="000000"/>
                <w:sz w:val="20"/>
                <w:szCs w:val="20"/>
              </w:rPr>
              <w:t>Depreciación Acumulada de Equipo de Computo</w:t>
            </w:r>
          </w:p>
        </w:tc>
        <w:tc>
          <w:tcPr>
            <w:tcW w:w="1456" w:type="dxa"/>
            <w:shd w:val="clear" w:color="auto" w:fill="auto"/>
            <w:vAlign w:val="center"/>
            <w:hideMark/>
          </w:tcPr>
          <w:p w:rsidR="00C77A7C" w:rsidRDefault="00C77A7C">
            <w:pPr>
              <w:jc w:val="right"/>
              <w:rPr>
                <w:rFonts w:ascii="Calibri" w:hAnsi="Calibri"/>
                <w:color w:val="000000"/>
                <w:sz w:val="18"/>
                <w:szCs w:val="18"/>
              </w:rPr>
            </w:pPr>
            <w:r>
              <w:rPr>
                <w:rFonts w:ascii="Calibri" w:hAnsi="Calibri"/>
                <w:color w:val="000000"/>
                <w:sz w:val="18"/>
                <w:szCs w:val="18"/>
              </w:rPr>
              <w:t xml:space="preserve"> $  3,313,448.87 </w:t>
            </w:r>
          </w:p>
        </w:tc>
      </w:tr>
      <w:tr w:rsidR="00C77A7C" w:rsidTr="00C77A7C">
        <w:trPr>
          <w:trHeight w:val="315"/>
          <w:jc w:val="center"/>
        </w:trPr>
        <w:tc>
          <w:tcPr>
            <w:tcW w:w="6202" w:type="dxa"/>
            <w:shd w:val="clear" w:color="auto" w:fill="auto"/>
            <w:vAlign w:val="center"/>
            <w:hideMark/>
          </w:tcPr>
          <w:p w:rsidR="00C77A7C" w:rsidRDefault="00C77A7C">
            <w:pPr>
              <w:jc w:val="both"/>
              <w:rPr>
                <w:rFonts w:ascii="Calibri" w:hAnsi="Calibri"/>
                <w:color w:val="000000"/>
                <w:sz w:val="20"/>
                <w:szCs w:val="20"/>
              </w:rPr>
            </w:pPr>
            <w:r>
              <w:rPr>
                <w:rFonts w:ascii="Calibri" w:hAnsi="Calibri"/>
                <w:color w:val="000000"/>
                <w:sz w:val="20"/>
                <w:szCs w:val="20"/>
              </w:rPr>
              <w:t>Amortización Acumulada de Activos Intangibles</w:t>
            </w:r>
          </w:p>
        </w:tc>
        <w:tc>
          <w:tcPr>
            <w:tcW w:w="1456" w:type="dxa"/>
            <w:shd w:val="clear" w:color="auto" w:fill="auto"/>
            <w:vAlign w:val="center"/>
            <w:hideMark/>
          </w:tcPr>
          <w:p w:rsidR="00C77A7C" w:rsidRDefault="00C77A7C">
            <w:pPr>
              <w:jc w:val="right"/>
              <w:rPr>
                <w:rFonts w:ascii="Calibri" w:hAnsi="Calibri"/>
                <w:color w:val="000000"/>
                <w:sz w:val="18"/>
                <w:szCs w:val="18"/>
              </w:rPr>
            </w:pPr>
            <w:r>
              <w:rPr>
                <w:rFonts w:ascii="Calibri" w:hAnsi="Calibri"/>
                <w:color w:val="000000"/>
                <w:sz w:val="18"/>
                <w:szCs w:val="18"/>
              </w:rPr>
              <w:t xml:space="preserve"> $       96,052.81 </w:t>
            </w:r>
          </w:p>
        </w:tc>
      </w:tr>
      <w:tr w:rsidR="00C77A7C" w:rsidTr="00C77A7C">
        <w:trPr>
          <w:trHeight w:val="315"/>
          <w:jc w:val="center"/>
        </w:trPr>
        <w:tc>
          <w:tcPr>
            <w:tcW w:w="6202" w:type="dxa"/>
            <w:shd w:val="clear" w:color="auto" w:fill="auto"/>
            <w:vAlign w:val="center"/>
            <w:hideMark/>
          </w:tcPr>
          <w:p w:rsidR="00C77A7C" w:rsidRDefault="00C77A7C">
            <w:pPr>
              <w:jc w:val="both"/>
              <w:rPr>
                <w:rFonts w:ascii="Calibri" w:hAnsi="Calibri"/>
                <w:b/>
                <w:bCs/>
                <w:color w:val="000000"/>
                <w:sz w:val="20"/>
                <w:szCs w:val="20"/>
              </w:rPr>
            </w:pPr>
            <w:r>
              <w:rPr>
                <w:rFonts w:ascii="Calibri" w:hAnsi="Calibri"/>
                <w:b/>
                <w:bCs/>
                <w:color w:val="000000"/>
                <w:sz w:val="20"/>
                <w:szCs w:val="20"/>
              </w:rPr>
              <w:t>Total</w:t>
            </w:r>
          </w:p>
        </w:tc>
        <w:tc>
          <w:tcPr>
            <w:tcW w:w="1456" w:type="dxa"/>
            <w:shd w:val="clear" w:color="auto" w:fill="auto"/>
            <w:vAlign w:val="center"/>
            <w:hideMark/>
          </w:tcPr>
          <w:p w:rsidR="00C77A7C" w:rsidRDefault="00C77A7C">
            <w:pPr>
              <w:jc w:val="right"/>
              <w:rPr>
                <w:rFonts w:ascii="Calibri" w:hAnsi="Calibri"/>
                <w:b/>
                <w:bCs/>
                <w:color w:val="000000"/>
                <w:sz w:val="18"/>
                <w:szCs w:val="18"/>
              </w:rPr>
            </w:pPr>
            <w:r>
              <w:rPr>
                <w:rFonts w:ascii="Calibri" w:hAnsi="Calibri"/>
                <w:b/>
                <w:bCs/>
                <w:color w:val="000000"/>
                <w:sz w:val="18"/>
                <w:szCs w:val="18"/>
              </w:rPr>
              <w:t xml:space="preserve"> $10,090,521.09 </w:t>
            </w:r>
          </w:p>
        </w:tc>
      </w:tr>
    </w:tbl>
    <w:p w:rsidR="003E46D8" w:rsidRPr="00DF3CDB" w:rsidRDefault="00D579B2" w:rsidP="00DF3CDB">
      <w:pPr>
        <w:jc w:val="both"/>
        <w:rPr>
          <w:rFonts w:asciiTheme="minorHAnsi" w:hAnsiTheme="minorHAnsi"/>
          <w:sz w:val="20"/>
          <w:szCs w:val="20"/>
        </w:rPr>
      </w:pPr>
      <w:r>
        <w:rPr>
          <w:rFonts w:asciiTheme="minorHAnsi" w:hAnsiTheme="minorHAnsi"/>
          <w:sz w:val="20"/>
          <w:szCs w:val="20"/>
        </w:rPr>
        <w:br w:type="textWrapping" w:clear="all"/>
      </w:r>
    </w:p>
    <w:p w:rsidR="00E7026F" w:rsidRPr="00DF3CDB" w:rsidRDefault="00FC71DD" w:rsidP="00065BF4">
      <w:pPr>
        <w:pStyle w:val="Ttulo6"/>
        <w:jc w:val="both"/>
        <w:rPr>
          <w:rFonts w:asciiTheme="minorHAnsi" w:hAnsiTheme="minorHAnsi"/>
          <w:sz w:val="20"/>
          <w:szCs w:val="20"/>
        </w:rPr>
      </w:pPr>
      <w:r w:rsidRPr="00DF3CDB">
        <w:rPr>
          <w:rFonts w:asciiTheme="minorHAnsi" w:hAnsiTheme="minorHAnsi"/>
          <w:sz w:val="20"/>
          <w:szCs w:val="20"/>
        </w:rPr>
        <w:lastRenderedPageBreak/>
        <w:t xml:space="preserve">Nota  </w:t>
      </w:r>
      <w:r w:rsidR="00734FE3">
        <w:rPr>
          <w:rFonts w:asciiTheme="minorHAnsi" w:hAnsiTheme="minorHAnsi"/>
          <w:sz w:val="20"/>
          <w:szCs w:val="20"/>
        </w:rPr>
        <w:t>6</w:t>
      </w:r>
      <w:r w:rsidR="0031346E">
        <w:rPr>
          <w:rFonts w:asciiTheme="minorHAnsi" w:hAnsiTheme="minorHAnsi"/>
          <w:sz w:val="20"/>
          <w:szCs w:val="20"/>
        </w:rPr>
        <w:t xml:space="preserve">  </w:t>
      </w:r>
      <w:r w:rsidR="003E46D8" w:rsidRPr="00DF3CDB">
        <w:rPr>
          <w:rFonts w:asciiTheme="minorHAnsi" w:hAnsiTheme="minorHAnsi"/>
          <w:sz w:val="20"/>
          <w:szCs w:val="20"/>
        </w:rPr>
        <w:t>Cuentas por pagar a Corto Plazo</w:t>
      </w:r>
      <w:r w:rsidR="00B24A83" w:rsidRPr="00DF3CDB">
        <w:rPr>
          <w:rFonts w:asciiTheme="minorHAnsi" w:hAnsiTheme="minorHAnsi"/>
          <w:sz w:val="20"/>
          <w:szCs w:val="20"/>
        </w:rPr>
        <w:t xml:space="preserve">.     </w:t>
      </w:r>
    </w:p>
    <w:p w:rsidR="00E7026F" w:rsidRDefault="00E7026F" w:rsidP="00DF3CDB">
      <w:pPr>
        <w:jc w:val="both"/>
        <w:rPr>
          <w:rFonts w:asciiTheme="minorHAnsi" w:hAnsiTheme="minorHAnsi"/>
          <w:b/>
          <w:sz w:val="20"/>
          <w:szCs w:val="20"/>
        </w:rPr>
      </w:pPr>
    </w:p>
    <w:p w:rsidR="006D5E2D" w:rsidRPr="00DF3CDB" w:rsidRDefault="006D5E2D" w:rsidP="006D5E2D">
      <w:pPr>
        <w:pStyle w:val="Sangradetextonormal"/>
        <w:jc w:val="both"/>
        <w:rPr>
          <w:rFonts w:asciiTheme="minorHAnsi" w:hAnsiTheme="minorHAnsi"/>
          <w:sz w:val="20"/>
          <w:szCs w:val="20"/>
        </w:rPr>
      </w:pPr>
      <w:r w:rsidRPr="00DF3CDB">
        <w:rPr>
          <w:rFonts w:asciiTheme="minorHAnsi" w:hAnsiTheme="minorHAnsi"/>
          <w:sz w:val="20"/>
          <w:szCs w:val="20"/>
        </w:rPr>
        <w:t xml:space="preserve">Al  </w:t>
      </w:r>
      <w:r w:rsidR="00E56EC6">
        <w:rPr>
          <w:rFonts w:asciiTheme="minorHAnsi" w:hAnsiTheme="minorHAnsi"/>
          <w:sz w:val="20"/>
          <w:szCs w:val="20"/>
        </w:rPr>
        <w:t>3</w:t>
      </w:r>
      <w:r w:rsidR="00C77A7C">
        <w:rPr>
          <w:rFonts w:asciiTheme="minorHAnsi" w:hAnsiTheme="minorHAnsi"/>
          <w:sz w:val="20"/>
          <w:szCs w:val="20"/>
        </w:rPr>
        <w:t>1</w:t>
      </w:r>
      <w:r w:rsidR="00EF095D" w:rsidRPr="00A76FFB">
        <w:rPr>
          <w:rFonts w:asciiTheme="minorHAnsi" w:hAnsiTheme="minorHAnsi"/>
          <w:sz w:val="20"/>
          <w:szCs w:val="20"/>
        </w:rPr>
        <w:t xml:space="preserve"> de </w:t>
      </w:r>
      <w:r w:rsidR="00C77A7C">
        <w:rPr>
          <w:rFonts w:asciiTheme="minorHAnsi" w:hAnsiTheme="minorHAnsi"/>
          <w:sz w:val="20"/>
          <w:szCs w:val="20"/>
        </w:rPr>
        <w:t>Dic</w:t>
      </w:r>
      <w:r w:rsidR="00D4567D">
        <w:rPr>
          <w:rFonts w:asciiTheme="minorHAnsi" w:hAnsiTheme="minorHAnsi"/>
          <w:sz w:val="20"/>
          <w:szCs w:val="20"/>
        </w:rPr>
        <w:t>iem</w:t>
      </w:r>
      <w:r w:rsidR="00153BA5">
        <w:rPr>
          <w:rFonts w:asciiTheme="minorHAnsi" w:hAnsiTheme="minorHAnsi"/>
          <w:sz w:val="20"/>
          <w:szCs w:val="20"/>
        </w:rPr>
        <w:t>bre</w:t>
      </w:r>
      <w:r w:rsidR="005C5272">
        <w:rPr>
          <w:rFonts w:asciiTheme="minorHAnsi" w:hAnsiTheme="minorHAnsi"/>
          <w:sz w:val="20"/>
          <w:szCs w:val="20"/>
        </w:rPr>
        <w:t xml:space="preserve">  de 2017</w:t>
      </w:r>
      <w:r w:rsidRPr="00DF3CDB">
        <w:rPr>
          <w:rFonts w:asciiTheme="minorHAnsi" w:hAnsiTheme="minorHAnsi"/>
          <w:sz w:val="20"/>
          <w:szCs w:val="20"/>
        </w:rPr>
        <w:t xml:space="preserve">esta cuenta se integra de la siguiente manera: </w:t>
      </w:r>
    </w:p>
    <w:p w:rsidR="006D5E2D" w:rsidRPr="00DF3CDB" w:rsidRDefault="006D5E2D" w:rsidP="00DF3CDB">
      <w:pPr>
        <w:jc w:val="both"/>
        <w:rPr>
          <w:rFonts w:asciiTheme="minorHAnsi" w:hAnsiTheme="minorHAnsi"/>
          <w:b/>
          <w:sz w:val="20"/>
          <w:szCs w:val="20"/>
        </w:rPr>
      </w:pPr>
    </w:p>
    <w:tbl>
      <w:tblPr>
        <w:tblStyle w:val="Tablaconcuadrcula"/>
        <w:tblW w:w="5735" w:type="dxa"/>
        <w:jc w:val="center"/>
        <w:tblLook w:val="04A0" w:firstRow="1" w:lastRow="0" w:firstColumn="1" w:lastColumn="0" w:noHBand="0" w:noVBand="1"/>
      </w:tblPr>
      <w:tblGrid>
        <w:gridCol w:w="3936"/>
        <w:gridCol w:w="1799"/>
      </w:tblGrid>
      <w:tr w:rsidR="00502B56" w:rsidRPr="00DF3CDB" w:rsidTr="00761CB8">
        <w:trPr>
          <w:trHeight w:val="224"/>
          <w:jc w:val="center"/>
        </w:trPr>
        <w:tc>
          <w:tcPr>
            <w:tcW w:w="3936" w:type="dxa"/>
            <w:vAlign w:val="bottom"/>
          </w:tcPr>
          <w:p w:rsidR="00502B56" w:rsidRPr="00DF3CDB" w:rsidRDefault="00502B56" w:rsidP="00761CB8">
            <w:pPr>
              <w:jc w:val="center"/>
              <w:rPr>
                <w:rFonts w:asciiTheme="minorHAnsi" w:hAnsiTheme="minorHAnsi" w:cs="Calibri"/>
                <w:b/>
                <w:color w:val="000000"/>
                <w:sz w:val="20"/>
                <w:szCs w:val="20"/>
              </w:rPr>
            </w:pPr>
            <w:r w:rsidRPr="00DF3CDB">
              <w:rPr>
                <w:rFonts w:asciiTheme="minorHAnsi" w:hAnsiTheme="minorHAnsi" w:cs="Calibri"/>
                <w:b/>
                <w:color w:val="000000"/>
                <w:sz w:val="20"/>
                <w:szCs w:val="20"/>
              </w:rPr>
              <w:t>Cuenta</w:t>
            </w:r>
          </w:p>
        </w:tc>
        <w:tc>
          <w:tcPr>
            <w:tcW w:w="1799" w:type="dxa"/>
            <w:vAlign w:val="bottom"/>
          </w:tcPr>
          <w:p w:rsidR="00502B56" w:rsidRPr="00DF3CDB" w:rsidRDefault="00502B56" w:rsidP="00761CB8">
            <w:pPr>
              <w:jc w:val="center"/>
              <w:rPr>
                <w:rFonts w:asciiTheme="minorHAnsi" w:hAnsiTheme="minorHAnsi" w:cs="Calibri"/>
                <w:b/>
                <w:color w:val="000000"/>
                <w:sz w:val="20"/>
                <w:szCs w:val="20"/>
              </w:rPr>
            </w:pPr>
            <w:r w:rsidRPr="00DF3CDB">
              <w:rPr>
                <w:rFonts w:asciiTheme="minorHAnsi" w:hAnsiTheme="minorHAnsi" w:cs="Calibri"/>
                <w:b/>
                <w:color w:val="000000"/>
                <w:sz w:val="20"/>
                <w:szCs w:val="20"/>
              </w:rPr>
              <w:t>Importe</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Proveedores</w:t>
            </w:r>
          </w:p>
        </w:tc>
        <w:tc>
          <w:tcPr>
            <w:tcW w:w="1799" w:type="dxa"/>
            <w:vAlign w:val="bottom"/>
          </w:tcPr>
          <w:p w:rsidR="007F59AC" w:rsidRDefault="00A778FE">
            <w:pPr>
              <w:jc w:val="right"/>
              <w:rPr>
                <w:rFonts w:ascii="Calibri" w:hAnsi="Calibri" w:cs="Calibri"/>
                <w:color w:val="000000"/>
                <w:sz w:val="18"/>
                <w:szCs w:val="18"/>
              </w:rPr>
            </w:pPr>
            <w:r w:rsidRPr="00A778FE">
              <w:rPr>
                <w:rFonts w:ascii="Calibri" w:hAnsi="Calibri" w:cs="Calibri"/>
                <w:color w:val="000000"/>
                <w:sz w:val="18"/>
                <w:szCs w:val="18"/>
              </w:rPr>
              <w:t>$</w:t>
            </w:r>
            <w:r w:rsidR="005B7C0A">
              <w:rPr>
                <w:rFonts w:ascii="Calibri" w:hAnsi="Calibri" w:cs="Calibri"/>
                <w:color w:val="000000"/>
                <w:sz w:val="18"/>
                <w:szCs w:val="18"/>
              </w:rPr>
              <w:t>321,352</w:t>
            </w:r>
            <w:r w:rsidR="00C27F53">
              <w:rPr>
                <w:rFonts w:ascii="Calibri" w:hAnsi="Calibri" w:cs="Calibri"/>
                <w:color w:val="000000"/>
                <w:sz w:val="18"/>
                <w:szCs w:val="18"/>
              </w:rPr>
              <w:t>.</w:t>
            </w:r>
            <w:r w:rsidR="005B7C0A">
              <w:rPr>
                <w:rFonts w:ascii="Calibri" w:hAnsi="Calibri" w:cs="Calibri"/>
                <w:color w:val="000000"/>
                <w:sz w:val="18"/>
                <w:szCs w:val="18"/>
              </w:rPr>
              <w:t>41</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por Sueldos y Salarios</w:t>
            </w:r>
          </w:p>
        </w:tc>
        <w:tc>
          <w:tcPr>
            <w:tcW w:w="1799" w:type="dxa"/>
            <w:vAlign w:val="bottom"/>
          </w:tcPr>
          <w:p w:rsidR="007F59AC" w:rsidRDefault="00A778FE" w:rsidP="0051142D">
            <w:pPr>
              <w:jc w:val="right"/>
              <w:rPr>
                <w:rFonts w:ascii="Calibri" w:hAnsi="Calibri" w:cs="Calibri"/>
                <w:color w:val="000000"/>
                <w:sz w:val="18"/>
                <w:szCs w:val="18"/>
              </w:rPr>
            </w:pPr>
            <w:r w:rsidRPr="00A778FE">
              <w:rPr>
                <w:rFonts w:ascii="Calibri" w:hAnsi="Calibri" w:cs="Calibri"/>
                <w:color w:val="000000"/>
                <w:sz w:val="18"/>
                <w:szCs w:val="18"/>
              </w:rPr>
              <w:t>$</w:t>
            </w:r>
            <w:r w:rsidR="00B83A89">
              <w:rPr>
                <w:rFonts w:ascii="Calibri" w:hAnsi="Calibri" w:cs="Calibri"/>
                <w:color w:val="000000"/>
                <w:sz w:val="18"/>
                <w:szCs w:val="18"/>
              </w:rPr>
              <w:t>840,142.90</w:t>
            </w:r>
          </w:p>
        </w:tc>
      </w:tr>
      <w:tr w:rsidR="007F59AC" w:rsidRPr="00DF3CDB" w:rsidTr="00B263EA">
        <w:trPr>
          <w:jc w:val="center"/>
        </w:trPr>
        <w:tc>
          <w:tcPr>
            <w:tcW w:w="3936" w:type="dxa"/>
            <w:vAlign w:val="bottom"/>
          </w:tcPr>
          <w:p w:rsidR="007F59AC" w:rsidRPr="00DF3CDB" w:rsidRDefault="007F59AC" w:rsidP="002F20C7">
            <w:pPr>
              <w:jc w:val="both"/>
              <w:rPr>
                <w:rFonts w:asciiTheme="minorHAnsi" w:hAnsiTheme="minorHAnsi" w:cs="Calibri"/>
                <w:color w:val="000000"/>
                <w:sz w:val="20"/>
                <w:szCs w:val="20"/>
              </w:rPr>
            </w:pPr>
            <w:r w:rsidRPr="00DF3CDB">
              <w:rPr>
                <w:rFonts w:asciiTheme="minorHAnsi" w:hAnsiTheme="minorHAnsi" w:cs="Calibri"/>
                <w:color w:val="000000"/>
                <w:sz w:val="20"/>
                <w:szCs w:val="20"/>
              </w:rPr>
              <w:t xml:space="preserve">Retenciones de ISR por </w:t>
            </w:r>
            <w:r>
              <w:rPr>
                <w:rFonts w:asciiTheme="minorHAnsi" w:hAnsiTheme="minorHAnsi" w:cs="Calibri"/>
                <w:color w:val="000000"/>
                <w:sz w:val="20"/>
                <w:szCs w:val="20"/>
              </w:rPr>
              <w:t>Asimilables a Salarios</w:t>
            </w:r>
          </w:p>
        </w:tc>
        <w:tc>
          <w:tcPr>
            <w:tcW w:w="1799" w:type="dxa"/>
            <w:vAlign w:val="bottom"/>
          </w:tcPr>
          <w:p w:rsidR="007F59AC" w:rsidRDefault="00A778FE" w:rsidP="002264E7">
            <w:pPr>
              <w:jc w:val="right"/>
              <w:rPr>
                <w:rFonts w:ascii="Calibri" w:hAnsi="Calibri" w:cs="Calibri"/>
                <w:color w:val="000000"/>
                <w:sz w:val="18"/>
                <w:szCs w:val="18"/>
              </w:rPr>
            </w:pPr>
            <w:r w:rsidRPr="00A778FE">
              <w:rPr>
                <w:rFonts w:ascii="Calibri" w:hAnsi="Calibri" w:cs="Calibri"/>
                <w:color w:val="000000"/>
                <w:sz w:val="18"/>
                <w:szCs w:val="18"/>
              </w:rPr>
              <w:t>$</w:t>
            </w:r>
            <w:r w:rsidR="00B83A89">
              <w:rPr>
                <w:rFonts w:ascii="Calibri" w:hAnsi="Calibri" w:cs="Calibri"/>
                <w:color w:val="000000"/>
                <w:sz w:val="18"/>
                <w:szCs w:val="18"/>
              </w:rPr>
              <w:t>10,939.31</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por Honorarios</w:t>
            </w:r>
          </w:p>
        </w:tc>
        <w:tc>
          <w:tcPr>
            <w:tcW w:w="1799" w:type="dxa"/>
            <w:vAlign w:val="bottom"/>
          </w:tcPr>
          <w:p w:rsidR="007F59AC" w:rsidRDefault="00A778FE" w:rsidP="00046612">
            <w:pPr>
              <w:jc w:val="right"/>
              <w:rPr>
                <w:rFonts w:ascii="Calibri" w:hAnsi="Calibri" w:cs="Calibri"/>
                <w:color w:val="000000"/>
                <w:sz w:val="18"/>
                <w:szCs w:val="18"/>
              </w:rPr>
            </w:pPr>
            <w:r w:rsidRPr="00A778FE">
              <w:rPr>
                <w:rFonts w:ascii="Calibri" w:hAnsi="Calibri" w:cs="Calibri"/>
                <w:color w:val="000000"/>
                <w:sz w:val="18"/>
                <w:szCs w:val="18"/>
              </w:rPr>
              <w:t>$</w:t>
            </w:r>
            <w:r w:rsidR="00F96B09">
              <w:rPr>
                <w:rFonts w:ascii="Calibri" w:hAnsi="Calibri" w:cs="Calibri"/>
                <w:color w:val="000000"/>
                <w:sz w:val="18"/>
                <w:szCs w:val="18"/>
              </w:rPr>
              <w:t>315,126.35</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color w:val="000000"/>
                <w:sz w:val="20"/>
                <w:szCs w:val="20"/>
              </w:rPr>
            </w:pPr>
            <w:r w:rsidRPr="00DF3CDB">
              <w:rPr>
                <w:rFonts w:asciiTheme="minorHAnsi" w:hAnsiTheme="minorHAnsi" w:cs="Calibri"/>
                <w:color w:val="000000"/>
                <w:sz w:val="20"/>
                <w:szCs w:val="20"/>
              </w:rPr>
              <w:t>Retenciones de ISR Arrendamiento</w:t>
            </w:r>
          </w:p>
        </w:tc>
        <w:tc>
          <w:tcPr>
            <w:tcW w:w="1799" w:type="dxa"/>
            <w:vAlign w:val="bottom"/>
          </w:tcPr>
          <w:p w:rsidR="007F59AC" w:rsidRDefault="00A778FE" w:rsidP="00046612">
            <w:pPr>
              <w:jc w:val="right"/>
              <w:rPr>
                <w:rFonts w:ascii="Calibri" w:hAnsi="Calibri" w:cs="Calibri"/>
                <w:color w:val="000000"/>
                <w:sz w:val="18"/>
                <w:szCs w:val="18"/>
              </w:rPr>
            </w:pPr>
            <w:r w:rsidRPr="00A778FE">
              <w:rPr>
                <w:rFonts w:ascii="Calibri" w:hAnsi="Calibri" w:cs="Calibri"/>
                <w:color w:val="000000"/>
                <w:sz w:val="18"/>
                <w:szCs w:val="18"/>
              </w:rPr>
              <w:t>$</w:t>
            </w:r>
            <w:r w:rsidR="00AA0933">
              <w:rPr>
                <w:rFonts w:ascii="Calibri" w:hAnsi="Calibri" w:cs="Calibri"/>
                <w:color w:val="000000"/>
                <w:sz w:val="18"/>
                <w:szCs w:val="18"/>
              </w:rPr>
              <w:t>1</w:t>
            </w:r>
            <w:r w:rsidR="00B83A89">
              <w:rPr>
                <w:rFonts w:ascii="Calibri" w:hAnsi="Calibri" w:cs="Calibri"/>
                <w:color w:val="000000"/>
                <w:sz w:val="18"/>
                <w:szCs w:val="18"/>
              </w:rPr>
              <w:t>13,914.64</w:t>
            </w:r>
          </w:p>
        </w:tc>
      </w:tr>
      <w:tr w:rsidR="007F59AC" w:rsidRPr="00DF3CDB" w:rsidTr="002F20C7">
        <w:trPr>
          <w:jc w:val="center"/>
        </w:trPr>
        <w:tc>
          <w:tcPr>
            <w:tcW w:w="3936" w:type="dxa"/>
            <w:vAlign w:val="bottom"/>
          </w:tcPr>
          <w:p w:rsidR="007F59AC" w:rsidRPr="00045BEA" w:rsidRDefault="007F59AC" w:rsidP="00090808">
            <w:pPr>
              <w:jc w:val="both"/>
              <w:rPr>
                <w:rFonts w:asciiTheme="minorHAnsi" w:hAnsiTheme="minorHAnsi" w:cs="Calibri"/>
                <w:color w:val="000000"/>
                <w:sz w:val="20"/>
                <w:szCs w:val="20"/>
              </w:rPr>
            </w:pPr>
            <w:r>
              <w:rPr>
                <w:rFonts w:asciiTheme="minorHAnsi" w:hAnsiTheme="minorHAnsi" w:cs="Calibri"/>
                <w:color w:val="000000"/>
                <w:sz w:val="20"/>
                <w:szCs w:val="20"/>
              </w:rPr>
              <w:t>Acreedores Diversos</w:t>
            </w:r>
          </w:p>
        </w:tc>
        <w:tc>
          <w:tcPr>
            <w:tcW w:w="1799" w:type="dxa"/>
            <w:vAlign w:val="bottom"/>
          </w:tcPr>
          <w:p w:rsidR="007F59AC" w:rsidRDefault="00A778FE">
            <w:pPr>
              <w:jc w:val="right"/>
              <w:rPr>
                <w:rFonts w:ascii="Calibri" w:hAnsi="Calibri" w:cs="Calibri"/>
                <w:color w:val="000000"/>
                <w:sz w:val="18"/>
                <w:szCs w:val="18"/>
              </w:rPr>
            </w:pPr>
            <w:r w:rsidRPr="00A778FE">
              <w:rPr>
                <w:rFonts w:ascii="Calibri" w:hAnsi="Calibri" w:cs="Calibri"/>
                <w:color w:val="000000"/>
                <w:sz w:val="18"/>
                <w:szCs w:val="18"/>
              </w:rPr>
              <w:t>$</w:t>
            </w:r>
            <w:r w:rsidR="00C65DAF">
              <w:rPr>
                <w:rFonts w:ascii="Calibri" w:hAnsi="Calibri" w:cs="Calibri"/>
                <w:color w:val="000000"/>
                <w:sz w:val="18"/>
                <w:szCs w:val="18"/>
              </w:rPr>
              <w:t>1</w:t>
            </w:r>
            <w:r w:rsidR="00B83A89">
              <w:rPr>
                <w:rFonts w:ascii="Calibri" w:hAnsi="Calibri" w:cs="Calibri"/>
                <w:color w:val="000000"/>
                <w:sz w:val="18"/>
                <w:szCs w:val="18"/>
              </w:rPr>
              <w:t>41,037.06</w:t>
            </w:r>
          </w:p>
        </w:tc>
      </w:tr>
      <w:tr w:rsidR="007F59AC" w:rsidRPr="00DF3CDB" w:rsidTr="00B263EA">
        <w:trPr>
          <w:jc w:val="center"/>
        </w:trPr>
        <w:tc>
          <w:tcPr>
            <w:tcW w:w="3936" w:type="dxa"/>
            <w:vAlign w:val="bottom"/>
          </w:tcPr>
          <w:p w:rsidR="007F59AC" w:rsidRPr="00DF3CDB" w:rsidRDefault="007F59AC" w:rsidP="00DF3CDB">
            <w:pPr>
              <w:jc w:val="both"/>
              <w:rPr>
                <w:rFonts w:asciiTheme="minorHAnsi" w:hAnsiTheme="minorHAnsi" w:cs="Calibri"/>
                <w:b/>
                <w:color w:val="000000"/>
                <w:sz w:val="20"/>
                <w:szCs w:val="20"/>
              </w:rPr>
            </w:pPr>
            <w:r w:rsidRPr="00DF3CDB">
              <w:rPr>
                <w:rFonts w:asciiTheme="minorHAnsi" w:hAnsiTheme="minorHAnsi" w:cs="Calibri"/>
                <w:b/>
                <w:color w:val="000000"/>
                <w:sz w:val="20"/>
                <w:szCs w:val="20"/>
              </w:rPr>
              <w:t>Total</w:t>
            </w:r>
          </w:p>
        </w:tc>
        <w:tc>
          <w:tcPr>
            <w:tcW w:w="1799" w:type="dxa"/>
            <w:vAlign w:val="bottom"/>
          </w:tcPr>
          <w:p w:rsidR="007F59AC" w:rsidRDefault="00A778FE" w:rsidP="00B83A89">
            <w:pPr>
              <w:jc w:val="right"/>
              <w:rPr>
                <w:rFonts w:ascii="Calibri" w:hAnsi="Calibri" w:cs="Calibri"/>
                <w:b/>
                <w:bCs/>
                <w:color w:val="000000"/>
                <w:sz w:val="18"/>
                <w:szCs w:val="18"/>
              </w:rPr>
            </w:pPr>
            <w:r w:rsidRPr="00A778FE">
              <w:rPr>
                <w:rFonts w:ascii="Calibri" w:hAnsi="Calibri" w:cs="Calibri"/>
                <w:b/>
                <w:bCs/>
                <w:color w:val="000000"/>
                <w:sz w:val="18"/>
                <w:szCs w:val="18"/>
              </w:rPr>
              <w:t>$</w:t>
            </w:r>
            <w:r w:rsidR="00B83A89">
              <w:rPr>
                <w:rFonts w:ascii="Calibri" w:hAnsi="Calibri" w:cs="Calibri"/>
                <w:b/>
                <w:bCs/>
                <w:color w:val="000000"/>
                <w:sz w:val="18"/>
                <w:szCs w:val="18"/>
              </w:rPr>
              <w:t>1,742,512</w:t>
            </w:r>
            <w:r w:rsidR="00C65DAF">
              <w:rPr>
                <w:rFonts w:ascii="Calibri" w:hAnsi="Calibri" w:cs="Calibri"/>
                <w:b/>
                <w:bCs/>
                <w:color w:val="000000"/>
                <w:sz w:val="18"/>
                <w:szCs w:val="18"/>
              </w:rPr>
              <w:t>.</w:t>
            </w:r>
            <w:r w:rsidR="00B83A89">
              <w:rPr>
                <w:rFonts w:ascii="Calibri" w:hAnsi="Calibri" w:cs="Calibri"/>
                <w:b/>
                <w:bCs/>
                <w:color w:val="000000"/>
                <w:sz w:val="18"/>
                <w:szCs w:val="18"/>
              </w:rPr>
              <w:t>67</w:t>
            </w:r>
          </w:p>
        </w:tc>
      </w:tr>
    </w:tbl>
    <w:p w:rsidR="00F54B85" w:rsidRPr="00DF3CDB" w:rsidRDefault="00F54B85" w:rsidP="00DF3CDB">
      <w:pPr>
        <w:jc w:val="both"/>
        <w:rPr>
          <w:rFonts w:asciiTheme="minorHAnsi" w:hAnsiTheme="minorHAnsi"/>
          <w:sz w:val="20"/>
          <w:szCs w:val="20"/>
        </w:rPr>
      </w:pPr>
    </w:p>
    <w:p w:rsidR="00E42B00" w:rsidRPr="00DF3CDB" w:rsidRDefault="00E42B00" w:rsidP="008E4CC7">
      <w:pPr>
        <w:pStyle w:val="Ttulo6"/>
        <w:pBdr>
          <w:bottom w:val="single" w:sz="4" w:space="2" w:color="auto"/>
        </w:pBdr>
        <w:jc w:val="both"/>
        <w:rPr>
          <w:rFonts w:asciiTheme="minorHAnsi" w:hAnsiTheme="minorHAnsi"/>
          <w:b w:val="0"/>
          <w:color w:val="FF0000"/>
          <w:sz w:val="20"/>
          <w:szCs w:val="20"/>
        </w:rPr>
      </w:pPr>
      <w:r w:rsidRPr="00ED3905">
        <w:rPr>
          <w:rFonts w:asciiTheme="minorHAnsi" w:hAnsiTheme="minorHAnsi"/>
          <w:sz w:val="20"/>
          <w:szCs w:val="20"/>
        </w:rPr>
        <w:t>Nota</w:t>
      </w:r>
      <w:r w:rsidR="00EA7721" w:rsidRPr="00ED3905">
        <w:rPr>
          <w:rFonts w:asciiTheme="minorHAnsi" w:hAnsiTheme="minorHAnsi"/>
          <w:sz w:val="20"/>
          <w:szCs w:val="20"/>
        </w:rPr>
        <w:t xml:space="preserve"> </w:t>
      </w:r>
      <w:r w:rsidR="00734FE3" w:rsidRPr="00ED3905">
        <w:rPr>
          <w:rFonts w:asciiTheme="minorHAnsi" w:hAnsiTheme="minorHAnsi"/>
          <w:sz w:val="20"/>
          <w:szCs w:val="20"/>
        </w:rPr>
        <w:t>7</w:t>
      </w:r>
      <w:r w:rsidRPr="00ED3905">
        <w:rPr>
          <w:rFonts w:asciiTheme="minorHAnsi" w:hAnsiTheme="minorHAnsi"/>
          <w:sz w:val="20"/>
          <w:szCs w:val="20"/>
        </w:rPr>
        <w:t xml:space="preserve"> Ingresos</w:t>
      </w:r>
    </w:p>
    <w:p w:rsidR="00E42B00" w:rsidRPr="00DF3CDB" w:rsidRDefault="00E42B00" w:rsidP="00DF3CDB">
      <w:pPr>
        <w:pStyle w:val="Sangradetextonormal"/>
        <w:tabs>
          <w:tab w:val="left" w:pos="7655"/>
        </w:tabs>
        <w:jc w:val="both"/>
        <w:rPr>
          <w:rFonts w:asciiTheme="minorHAnsi" w:hAnsiTheme="minorHAnsi"/>
          <w:b/>
          <w:sz w:val="20"/>
          <w:szCs w:val="20"/>
        </w:rPr>
      </w:pPr>
    </w:p>
    <w:p w:rsidR="00E42B00" w:rsidRPr="00DF3CDB" w:rsidRDefault="00232ADB" w:rsidP="00153BA5">
      <w:pPr>
        <w:pStyle w:val="Sangradetextonormal"/>
        <w:ind w:left="0"/>
        <w:jc w:val="both"/>
        <w:rPr>
          <w:rFonts w:asciiTheme="minorHAnsi" w:hAnsiTheme="minorHAnsi"/>
          <w:sz w:val="20"/>
          <w:szCs w:val="20"/>
        </w:rPr>
      </w:pPr>
      <w:r w:rsidRPr="00DF3CDB">
        <w:rPr>
          <w:rFonts w:asciiTheme="minorHAnsi" w:hAnsiTheme="minorHAnsi"/>
          <w:sz w:val="20"/>
          <w:szCs w:val="20"/>
        </w:rPr>
        <w:t xml:space="preserve">Al </w:t>
      </w:r>
      <w:r w:rsidR="00C77A7C">
        <w:rPr>
          <w:rFonts w:asciiTheme="minorHAnsi" w:hAnsiTheme="minorHAnsi"/>
          <w:sz w:val="20"/>
          <w:szCs w:val="20"/>
        </w:rPr>
        <w:t>31</w:t>
      </w:r>
      <w:r w:rsidR="00EF095D" w:rsidRPr="00A76FFB">
        <w:rPr>
          <w:rFonts w:asciiTheme="minorHAnsi" w:hAnsiTheme="minorHAnsi"/>
          <w:sz w:val="20"/>
          <w:szCs w:val="20"/>
        </w:rPr>
        <w:t xml:space="preserve"> de </w:t>
      </w:r>
      <w:r w:rsidR="00C77A7C">
        <w:rPr>
          <w:rFonts w:asciiTheme="minorHAnsi" w:hAnsiTheme="minorHAnsi"/>
          <w:sz w:val="20"/>
          <w:szCs w:val="20"/>
        </w:rPr>
        <w:t>Dic</w:t>
      </w:r>
      <w:r w:rsidR="00761CB8">
        <w:rPr>
          <w:rFonts w:asciiTheme="minorHAnsi" w:hAnsiTheme="minorHAnsi"/>
          <w:sz w:val="20"/>
          <w:szCs w:val="20"/>
        </w:rPr>
        <w:t>iem</w:t>
      </w:r>
      <w:r w:rsidR="00DC7A2D">
        <w:rPr>
          <w:rFonts w:asciiTheme="minorHAnsi" w:hAnsiTheme="minorHAnsi"/>
          <w:sz w:val="20"/>
          <w:szCs w:val="20"/>
        </w:rPr>
        <w:t>bre</w:t>
      </w:r>
      <w:r w:rsidR="005C5272">
        <w:rPr>
          <w:rFonts w:asciiTheme="minorHAnsi" w:hAnsiTheme="minorHAnsi"/>
          <w:sz w:val="20"/>
          <w:szCs w:val="20"/>
        </w:rPr>
        <w:t xml:space="preserve"> de 2017</w:t>
      </w:r>
      <w:r w:rsidR="00ED3905">
        <w:rPr>
          <w:rFonts w:asciiTheme="minorHAnsi" w:hAnsiTheme="minorHAnsi"/>
          <w:sz w:val="20"/>
          <w:szCs w:val="20"/>
        </w:rPr>
        <w:t xml:space="preserve"> </w:t>
      </w:r>
      <w:r w:rsidR="00E42B00" w:rsidRPr="00DF3CDB">
        <w:rPr>
          <w:rFonts w:asciiTheme="minorHAnsi" w:hAnsiTheme="minorHAnsi"/>
          <w:sz w:val="20"/>
          <w:szCs w:val="20"/>
        </w:rPr>
        <w:t xml:space="preserve">esta cuenta se </w:t>
      </w:r>
      <w:r w:rsidR="00502B56" w:rsidRPr="00DF3CDB">
        <w:rPr>
          <w:rFonts w:asciiTheme="minorHAnsi" w:hAnsiTheme="minorHAnsi"/>
          <w:sz w:val="20"/>
          <w:szCs w:val="20"/>
        </w:rPr>
        <w:t xml:space="preserve">integra </w:t>
      </w:r>
      <w:r w:rsidR="00E42B00" w:rsidRPr="00DF3CDB">
        <w:rPr>
          <w:rFonts w:asciiTheme="minorHAnsi" w:hAnsiTheme="minorHAnsi"/>
          <w:sz w:val="20"/>
          <w:szCs w:val="20"/>
        </w:rPr>
        <w:t xml:space="preserve">de la siguiente manera: </w:t>
      </w:r>
    </w:p>
    <w:p w:rsidR="008C5ED2" w:rsidRPr="00DF3CDB" w:rsidRDefault="008C5ED2" w:rsidP="00DF3CDB">
      <w:pPr>
        <w:pStyle w:val="Sangradetextonormal"/>
        <w:tabs>
          <w:tab w:val="left" w:pos="7655"/>
        </w:tabs>
        <w:jc w:val="both"/>
        <w:rPr>
          <w:rFonts w:asciiTheme="minorHAnsi" w:hAnsiTheme="minorHAnsi"/>
          <w:b/>
          <w:sz w:val="20"/>
          <w:szCs w:val="20"/>
        </w:rPr>
      </w:pPr>
    </w:p>
    <w:p w:rsidR="00065BF4" w:rsidRDefault="008C5ED2" w:rsidP="00DF3CDB">
      <w:pPr>
        <w:pStyle w:val="Sangradetextonormal"/>
        <w:tabs>
          <w:tab w:val="left" w:pos="7655"/>
        </w:tabs>
        <w:ind w:left="0"/>
        <w:jc w:val="both"/>
        <w:rPr>
          <w:rFonts w:asciiTheme="minorHAnsi" w:hAnsiTheme="minorHAnsi"/>
          <w:sz w:val="20"/>
          <w:szCs w:val="20"/>
        </w:rPr>
      </w:pPr>
      <w:r w:rsidRPr="00DF3CDB">
        <w:rPr>
          <w:rFonts w:asciiTheme="minorHAnsi" w:hAnsiTheme="minorHAnsi"/>
          <w:sz w:val="20"/>
          <w:szCs w:val="20"/>
        </w:rPr>
        <w:t xml:space="preserve">Transferencias internas y </w:t>
      </w:r>
      <w:r w:rsidR="00CC725F">
        <w:rPr>
          <w:rFonts w:asciiTheme="minorHAnsi" w:hAnsiTheme="minorHAnsi"/>
          <w:sz w:val="20"/>
          <w:szCs w:val="20"/>
        </w:rPr>
        <w:t>a</w:t>
      </w:r>
      <w:r w:rsidRPr="00DF3CDB">
        <w:rPr>
          <w:rFonts w:asciiTheme="minorHAnsi" w:hAnsiTheme="minorHAnsi"/>
          <w:sz w:val="20"/>
          <w:szCs w:val="20"/>
        </w:rPr>
        <w:t xml:space="preserve">signaciones del sector público </w:t>
      </w:r>
      <w:r w:rsidRPr="00F92C1F">
        <w:rPr>
          <w:rFonts w:asciiTheme="minorHAnsi" w:hAnsiTheme="minorHAnsi"/>
          <w:sz w:val="20"/>
          <w:szCs w:val="20"/>
        </w:rPr>
        <w:t xml:space="preserve">Recursos </w:t>
      </w:r>
      <w:r w:rsidR="00065BF4" w:rsidRPr="00F92C1F">
        <w:rPr>
          <w:rFonts w:asciiTheme="minorHAnsi" w:hAnsiTheme="minorHAnsi"/>
          <w:sz w:val="20"/>
          <w:szCs w:val="20"/>
        </w:rPr>
        <w:t>Estatales</w:t>
      </w:r>
      <w:r w:rsidRPr="00F92C1F">
        <w:rPr>
          <w:rFonts w:asciiTheme="minorHAnsi" w:hAnsiTheme="minorHAnsi"/>
          <w:sz w:val="20"/>
          <w:szCs w:val="20"/>
        </w:rPr>
        <w:t xml:space="preserve"> $  </w:t>
      </w:r>
      <w:r w:rsidR="00B83A89">
        <w:rPr>
          <w:rFonts w:asciiTheme="minorHAnsi" w:hAnsiTheme="minorHAnsi"/>
          <w:sz w:val="20"/>
          <w:szCs w:val="20"/>
        </w:rPr>
        <w:t>59, 627,331.2</w:t>
      </w:r>
      <w:r w:rsidR="00CC151C">
        <w:rPr>
          <w:rFonts w:asciiTheme="minorHAnsi" w:hAnsiTheme="minorHAnsi"/>
          <w:sz w:val="20"/>
          <w:szCs w:val="20"/>
        </w:rPr>
        <w:t>0</w:t>
      </w:r>
    </w:p>
    <w:p w:rsidR="00065BF4" w:rsidRPr="00DF3CDB" w:rsidRDefault="00065BF4" w:rsidP="00DF3CDB">
      <w:pPr>
        <w:pStyle w:val="Sangradetextonormal"/>
        <w:tabs>
          <w:tab w:val="left" w:pos="7655"/>
        </w:tabs>
        <w:ind w:left="0"/>
        <w:jc w:val="both"/>
        <w:rPr>
          <w:rFonts w:asciiTheme="minorHAnsi" w:hAnsiTheme="minorHAnsi"/>
          <w:sz w:val="20"/>
          <w:szCs w:val="20"/>
        </w:rPr>
      </w:pPr>
    </w:p>
    <w:p w:rsidR="004A7169" w:rsidRPr="000B3BCC" w:rsidRDefault="000B3BCC" w:rsidP="000B3BCC">
      <w:pPr>
        <w:pStyle w:val="Ttulo6"/>
        <w:pBdr>
          <w:bottom w:val="single" w:sz="4" w:space="2" w:color="auto"/>
        </w:pBdr>
        <w:jc w:val="both"/>
        <w:rPr>
          <w:rFonts w:asciiTheme="minorHAnsi" w:hAnsiTheme="minorHAnsi"/>
          <w:sz w:val="20"/>
          <w:szCs w:val="20"/>
        </w:rPr>
      </w:pPr>
      <w:r w:rsidRPr="00CC725F">
        <w:rPr>
          <w:rFonts w:asciiTheme="minorHAnsi" w:hAnsiTheme="minorHAnsi"/>
          <w:sz w:val="20"/>
          <w:szCs w:val="20"/>
        </w:rPr>
        <w:t xml:space="preserve">Nota </w:t>
      </w:r>
      <w:r>
        <w:rPr>
          <w:rFonts w:asciiTheme="minorHAnsi" w:hAnsiTheme="minorHAnsi"/>
          <w:sz w:val="20"/>
          <w:szCs w:val="20"/>
        </w:rPr>
        <w:t>8</w:t>
      </w:r>
      <w:r w:rsidR="0031346E">
        <w:rPr>
          <w:rFonts w:asciiTheme="minorHAnsi" w:hAnsiTheme="minorHAnsi"/>
          <w:sz w:val="20"/>
          <w:szCs w:val="20"/>
        </w:rPr>
        <w:t xml:space="preserve">  </w:t>
      </w:r>
      <w:r w:rsidRPr="000B3BCC">
        <w:rPr>
          <w:rFonts w:asciiTheme="minorHAnsi" w:hAnsiTheme="minorHAnsi"/>
          <w:sz w:val="20"/>
          <w:szCs w:val="20"/>
        </w:rPr>
        <w:t>Provisión para Contingencias a Largo Plazo.</w:t>
      </w:r>
    </w:p>
    <w:p w:rsidR="00001B4A" w:rsidRDefault="00001B4A" w:rsidP="00DF3CDB">
      <w:pPr>
        <w:pStyle w:val="Sangradetextonormal"/>
        <w:tabs>
          <w:tab w:val="left" w:pos="7655"/>
        </w:tabs>
        <w:ind w:left="0"/>
        <w:jc w:val="both"/>
        <w:rPr>
          <w:rFonts w:asciiTheme="minorHAnsi" w:hAnsiTheme="minorHAnsi"/>
          <w:b/>
          <w:sz w:val="20"/>
          <w:szCs w:val="20"/>
        </w:rPr>
      </w:pPr>
    </w:p>
    <w:p w:rsidR="000B3BCC" w:rsidRDefault="000B3BCC" w:rsidP="000B3BCC">
      <w:pPr>
        <w:pStyle w:val="Sangradetextonormal"/>
        <w:tabs>
          <w:tab w:val="left" w:pos="7655"/>
        </w:tabs>
        <w:ind w:left="0"/>
        <w:jc w:val="both"/>
        <w:rPr>
          <w:rFonts w:asciiTheme="minorHAnsi" w:hAnsiTheme="minorHAnsi"/>
          <w:sz w:val="20"/>
          <w:szCs w:val="20"/>
        </w:rPr>
      </w:pPr>
      <w:r w:rsidRPr="000B3BCC">
        <w:rPr>
          <w:rFonts w:asciiTheme="minorHAnsi" w:hAnsiTheme="minorHAnsi"/>
          <w:sz w:val="20"/>
          <w:szCs w:val="20"/>
        </w:rPr>
        <w:t xml:space="preserve">         Para dar cumplimiento a la recomendación  contenida en el Dictamena los Estados Financieros del Ejercicio Fiscal 2015 emitido por el Despacho de Auditoría Externa y de acuerdo a lo establecido en la NIF D-3 “Benefi</w:t>
      </w:r>
      <w:r w:rsidR="00EB77FF">
        <w:rPr>
          <w:rFonts w:asciiTheme="minorHAnsi" w:hAnsiTheme="minorHAnsi"/>
          <w:sz w:val="20"/>
          <w:szCs w:val="20"/>
        </w:rPr>
        <w:t xml:space="preserve">cios a los </w:t>
      </w:r>
      <w:r w:rsidR="00ED3905">
        <w:rPr>
          <w:rFonts w:asciiTheme="minorHAnsi" w:hAnsiTheme="minorHAnsi"/>
          <w:sz w:val="20"/>
          <w:szCs w:val="20"/>
        </w:rPr>
        <w:t>Empleados“; al</w:t>
      </w:r>
      <w:r w:rsidR="00E56EC6">
        <w:rPr>
          <w:rFonts w:asciiTheme="minorHAnsi" w:hAnsiTheme="minorHAnsi"/>
          <w:sz w:val="20"/>
          <w:szCs w:val="20"/>
        </w:rPr>
        <w:t xml:space="preserve"> </w:t>
      </w:r>
      <w:r w:rsidR="006C0C42">
        <w:rPr>
          <w:rFonts w:asciiTheme="minorHAnsi" w:hAnsiTheme="minorHAnsi"/>
          <w:sz w:val="20"/>
          <w:szCs w:val="20"/>
        </w:rPr>
        <w:t>31</w:t>
      </w:r>
      <w:r w:rsidR="00EB77FF">
        <w:rPr>
          <w:rFonts w:asciiTheme="minorHAnsi" w:hAnsiTheme="minorHAnsi"/>
          <w:sz w:val="20"/>
          <w:szCs w:val="20"/>
        </w:rPr>
        <w:t xml:space="preserve"> de </w:t>
      </w:r>
      <w:r w:rsidR="006C0C42">
        <w:rPr>
          <w:rFonts w:asciiTheme="minorHAnsi" w:hAnsiTheme="minorHAnsi"/>
          <w:sz w:val="20"/>
          <w:szCs w:val="20"/>
        </w:rPr>
        <w:t>dic</w:t>
      </w:r>
      <w:r w:rsidR="004247E2">
        <w:rPr>
          <w:rFonts w:asciiTheme="minorHAnsi" w:hAnsiTheme="minorHAnsi"/>
          <w:sz w:val="20"/>
          <w:szCs w:val="20"/>
        </w:rPr>
        <w:t>iem</w:t>
      </w:r>
      <w:r w:rsidR="00CF65E8">
        <w:rPr>
          <w:rFonts w:asciiTheme="minorHAnsi" w:hAnsiTheme="minorHAnsi"/>
          <w:sz w:val="20"/>
          <w:szCs w:val="20"/>
        </w:rPr>
        <w:t>bre</w:t>
      </w:r>
      <w:r w:rsidR="005C5272">
        <w:rPr>
          <w:rFonts w:asciiTheme="minorHAnsi" w:hAnsiTheme="minorHAnsi"/>
          <w:sz w:val="20"/>
          <w:szCs w:val="20"/>
        </w:rPr>
        <w:t xml:space="preserve"> de  2017</w:t>
      </w:r>
      <w:r w:rsidRPr="000B3BCC">
        <w:rPr>
          <w:rFonts w:asciiTheme="minorHAnsi" w:hAnsiTheme="minorHAnsi"/>
          <w:sz w:val="20"/>
          <w:szCs w:val="20"/>
        </w:rPr>
        <w:t xml:space="preserve"> el saldo de la cuenta “Provisión para Contingencias a Largo Plazo” incluye la provisión de pasivos por obligaciones laborales. Estas provisiones representan obligaciones presentes de eventos pasados en las que es probable la salida de recursos económicos. Las provisiones se han registrado contablemente bajo la mejor estimación razonable efectuada por la Administración.</w:t>
      </w:r>
    </w:p>
    <w:p w:rsidR="00ED3905" w:rsidRDefault="00ED3905" w:rsidP="00DF3CDB">
      <w:pPr>
        <w:pStyle w:val="Sangradetextonormal"/>
        <w:tabs>
          <w:tab w:val="left" w:pos="7655"/>
        </w:tabs>
        <w:ind w:left="0"/>
        <w:jc w:val="both"/>
        <w:rPr>
          <w:rFonts w:asciiTheme="minorHAnsi" w:hAnsiTheme="minorHAnsi"/>
          <w:sz w:val="20"/>
          <w:szCs w:val="20"/>
        </w:rPr>
      </w:pPr>
    </w:p>
    <w:p w:rsidR="004247E2" w:rsidRDefault="004247E2" w:rsidP="00DF3CDB">
      <w:pPr>
        <w:pStyle w:val="Sangradetextonormal"/>
        <w:tabs>
          <w:tab w:val="left" w:pos="7655"/>
        </w:tabs>
        <w:ind w:left="0"/>
        <w:jc w:val="both"/>
        <w:rPr>
          <w:rFonts w:asciiTheme="minorHAnsi" w:hAnsiTheme="minorHAnsi"/>
          <w:b/>
          <w:sz w:val="20"/>
          <w:szCs w:val="20"/>
        </w:rPr>
      </w:pPr>
    </w:p>
    <w:p w:rsidR="008E4CC7" w:rsidRPr="00DF3CDB" w:rsidRDefault="008E4CC7" w:rsidP="008E4CC7">
      <w:pPr>
        <w:pStyle w:val="Ttulo6"/>
        <w:pBdr>
          <w:bottom w:val="single" w:sz="4" w:space="2" w:color="auto"/>
          <w:right w:val="single" w:sz="4" w:space="30" w:color="auto"/>
        </w:pBdr>
        <w:jc w:val="both"/>
        <w:rPr>
          <w:rFonts w:asciiTheme="minorHAnsi" w:hAnsiTheme="minorHAnsi"/>
          <w:b w:val="0"/>
          <w:color w:val="FF0000"/>
          <w:sz w:val="20"/>
          <w:szCs w:val="20"/>
        </w:rPr>
      </w:pPr>
      <w:r w:rsidRPr="00DF3CDB">
        <w:rPr>
          <w:rFonts w:asciiTheme="minorHAnsi" w:hAnsiTheme="minorHAnsi"/>
          <w:sz w:val="20"/>
          <w:szCs w:val="20"/>
        </w:rPr>
        <w:t xml:space="preserve">Nota  </w:t>
      </w:r>
      <w:r w:rsidR="000B3BCC">
        <w:rPr>
          <w:rFonts w:asciiTheme="minorHAnsi" w:hAnsiTheme="minorHAnsi"/>
          <w:sz w:val="20"/>
          <w:szCs w:val="20"/>
        </w:rPr>
        <w:t>9</w:t>
      </w:r>
      <w:r w:rsidR="0031346E">
        <w:rPr>
          <w:rFonts w:asciiTheme="minorHAnsi" w:hAnsiTheme="minorHAnsi"/>
          <w:sz w:val="20"/>
          <w:szCs w:val="20"/>
        </w:rPr>
        <w:t xml:space="preserve">  </w:t>
      </w:r>
      <w:r w:rsidRPr="008E4CC7">
        <w:rPr>
          <w:rFonts w:asciiTheme="minorHAnsi" w:hAnsiTheme="minorHAnsi"/>
          <w:sz w:val="20"/>
          <w:szCs w:val="20"/>
        </w:rPr>
        <w:t>Conciliación entre los Ingresos Presupuestarios y Contables</w:t>
      </w:r>
    </w:p>
    <w:p w:rsidR="008E4CC7" w:rsidRDefault="008E4CC7" w:rsidP="00DF3CDB">
      <w:pPr>
        <w:pStyle w:val="Sangradetextonormal"/>
        <w:tabs>
          <w:tab w:val="left" w:pos="7655"/>
        </w:tabs>
        <w:ind w:left="0"/>
        <w:jc w:val="both"/>
        <w:rPr>
          <w:rFonts w:asciiTheme="minorHAnsi" w:hAnsiTheme="minorHAnsi"/>
          <w:b/>
          <w:sz w:val="20"/>
          <w:szCs w:val="20"/>
        </w:rPr>
      </w:pPr>
    </w:p>
    <w:p w:rsidR="00CD64C8" w:rsidRDefault="00CD64C8" w:rsidP="00DF3CDB">
      <w:pPr>
        <w:pStyle w:val="Sangradetextonormal"/>
        <w:tabs>
          <w:tab w:val="left" w:pos="7655"/>
        </w:tabs>
        <w:ind w:left="0"/>
        <w:jc w:val="both"/>
        <w:rPr>
          <w:rFonts w:asciiTheme="minorHAnsi" w:hAnsiTheme="minorHAnsi"/>
          <w:b/>
          <w:sz w:val="20"/>
          <w:szCs w:val="20"/>
        </w:rPr>
      </w:pPr>
    </w:p>
    <w:tbl>
      <w:tblPr>
        <w:tblW w:w="10708" w:type="dxa"/>
        <w:jc w:val="center"/>
        <w:tblInd w:w="55" w:type="dxa"/>
        <w:tblCellMar>
          <w:left w:w="70" w:type="dxa"/>
          <w:right w:w="70" w:type="dxa"/>
        </w:tblCellMar>
        <w:tblLook w:val="04A0" w:firstRow="1" w:lastRow="0" w:firstColumn="1" w:lastColumn="0" w:noHBand="0" w:noVBand="1"/>
      </w:tblPr>
      <w:tblGrid>
        <w:gridCol w:w="6788"/>
        <w:gridCol w:w="1905"/>
        <w:gridCol w:w="2015"/>
      </w:tblGrid>
      <w:tr w:rsidR="005D12B2" w:rsidRPr="005D12B2" w:rsidTr="006C01C8">
        <w:trPr>
          <w:trHeight w:val="300"/>
          <w:jc w:val="center"/>
        </w:trPr>
        <w:tc>
          <w:tcPr>
            <w:tcW w:w="1070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lastRenderedPageBreak/>
              <w:t>Auditoría Superior del Estado</w:t>
            </w:r>
          </w:p>
        </w:tc>
      </w:tr>
      <w:tr w:rsidR="005D12B2" w:rsidRPr="005D12B2" w:rsidTr="006C01C8">
        <w:trPr>
          <w:trHeight w:val="300"/>
          <w:jc w:val="center"/>
        </w:trPr>
        <w:tc>
          <w:tcPr>
            <w:tcW w:w="10708" w:type="dxa"/>
            <w:gridSpan w:val="3"/>
            <w:tcBorders>
              <w:top w:val="nil"/>
              <w:left w:val="single" w:sz="8" w:space="0" w:color="auto"/>
              <w:bottom w:val="nil"/>
              <w:right w:val="single" w:sz="8" w:space="0" w:color="000000"/>
            </w:tcBorders>
            <w:shd w:val="clear" w:color="auto" w:fill="auto"/>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Conciliación entre los Ingresos Presupuestarios y Contables</w:t>
            </w:r>
          </w:p>
        </w:tc>
      </w:tr>
      <w:tr w:rsidR="005D12B2" w:rsidRPr="005D12B2" w:rsidTr="006C01C8">
        <w:trPr>
          <w:trHeight w:val="300"/>
          <w:jc w:val="center"/>
        </w:trPr>
        <w:tc>
          <w:tcPr>
            <w:tcW w:w="10708" w:type="dxa"/>
            <w:gridSpan w:val="3"/>
            <w:tcBorders>
              <w:top w:val="nil"/>
              <w:left w:val="single" w:sz="8" w:space="0" w:color="auto"/>
              <w:bottom w:val="nil"/>
              <w:right w:val="single" w:sz="8" w:space="0" w:color="000000"/>
            </w:tcBorders>
            <w:shd w:val="clear" w:color="auto" w:fill="auto"/>
            <w:noWrap/>
            <w:vAlign w:val="bottom"/>
            <w:hideMark/>
          </w:tcPr>
          <w:p w:rsidR="005D12B2" w:rsidRPr="005D12B2" w:rsidRDefault="00E63AC0" w:rsidP="004211AA">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Correspondiente del 1° de e</w:t>
            </w:r>
            <w:r w:rsidR="005D12B2" w:rsidRPr="005D12B2">
              <w:rPr>
                <w:rFonts w:ascii="Calibri" w:hAnsi="Calibri" w:cs="Calibri"/>
                <w:b/>
                <w:bCs/>
                <w:color w:val="000000"/>
                <w:sz w:val="20"/>
                <w:szCs w:val="20"/>
                <w:lang w:eastAsia="es-MX"/>
              </w:rPr>
              <w:t xml:space="preserve">nero al </w:t>
            </w:r>
            <w:r w:rsidR="004211AA">
              <w:rPr>
                <w:rFonts w:asciiTheme="minorHAnsi" w:hAnsiTheme="minorHAnsi"/>
                <w:b/>
                <w:sz w:val="20"/>
                <w:szCs w:val="20"/>
              </w:rPr>
              <w:t>31</w:t>
            </w:r>
            <w:r w:rsidR="005C5272">
              <w:rPr>
                <w:rFonts w:asciiTheme="minorHAnsi" w:hAnsiTheme="minorHAnsi"/>
                <w:b/>
                <w:sz w:val="20"/>
                <w:szCs w:val="20"/>
              </w:rPr>
              <w:t xml:space="preserve"> de </w:t>
            </w:r>
            <w:r w:rsidR="004211AA">
              <w:rPr>
                <w:rFonts w:asciiTheme="minorHAnsi" w:hAnsiTheme="minorHAnsi"/>
                <w:b/>
                <w:sz w:val="20"/>
                <w:szCs w:val="20"/>
              </w:rPr>
              <w:t>dic</w:t>
            </w:r>
            <w:r w:rsidR="004247E2">
              <w:rPr>
                <w:rFonts w:asciiTheme="minorHAnsi" w:hAnsiTheme="minorHAnsi"/>
                <w:b/>
                <w:sz w:val="20"/>
                <w:szCs w:val="20"/>
              </w:rPr>
              <w:t>iem</w:t>
            </w:r>
            <w:r w:rsidR="00CC151C">
              <w:rPr>
                <w:rFonts w:asciiTheme="minorHAnsi" w:hAnsiTheme="minorHAnsi"/>
                <w:b/>
                <w:sz w:val="20"/>
                <w:szCs w:val="20"/>
              </w:rPr>
              <w:t>bre</w:t>
            </w:r>
            <w:r w:rsidR="006D3539" w:rsidRPr="00824BC7">
              <w:rPr>
                <w:rFonts w:asciiTheme="minorHAnsi" w:hAnsiTheme="minorHAnsi"/>
                <w:b/>
                <w:sz w:val="20"/>
                <w:szCs w:val="20"/>
              </w:rPr>
              <w:t xml:space="preserve"> de 201</w:t>
            </w:r>
            <w:r w:rsidR="005C5272">
              <w:rPr>
                <w:rFonts w:asciiTheme="minorHAnsi" w:hAnsiTheme="minorHAnsi"/>
                <w:b/>
                <w:sz w:val="20"/>
                <w:szCs w:val="20"/>
              </w:rPr>
              <w:t>7</w:t>
            </w:r>
          </w:p>
        </w:tc>
      </w:tr>
      <w:tr w:rsidR="005D12B2" w:rsidRPr="005D12B2" w:rsidTr="006C01C8">
        <w:trPr>
          <w:trHeight w:val="80"/>
          <w:jc w:val="center"/>
        </w:trPr>
        <w:tc>
          <w:tcPr>
            <w:tcW w:w="10708" w:type="dxa"/>
            <w:gridSpan w:val="3"/>
            <w:tcBorders>
              <w:top w:val="nil"/>
              <w:left w:val="single" w:sz="8" w:space="0" w:color="auto"/>
              <w:bottom w:val="single" w:sz="8" w:space="0" w:color="auto"/>
              <w:right w:val="single" w:sz="8" w:space="0" w:color="000000"/>
            </w:tcBorders>
            <w:shd w:val="clear" w:color="auto" w:fill="auto"/>
            <w:noWrap/>
            <w:vAlign w:val="bottom"/>
            <w:hideMark/>
          </w:tcPr>
          <w:p w:rsidR="005D12B2" w:rsidRPr="005D12B2" w:rsidRDefault="005D12B2" w:rsidP="005D12B2">
            <w:pPr>
              <w:jc w:val="cente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(Cifras en pesos)</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1. Ingresos Presupuestarios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6D5644" w:rsidRDefault="006D5644" w:rsidP="006C01C8">
            <w:pPr>
              <w:rPr>
                <w:rFonts w:ascii="Calibri" w:hAnsi="Calibri" w:cs="Calibri"/>
                <w:b/>
                <w:bCs/>
                <w:color w:val="000000"/>
                <w:sz w:val="20"/>
                <w:szCs w:val="20"/>
                <w:lang w:eastAsia="es-MX"/>
              </w:rPr>
            </w:pPr>
            <w:r w:rsidRPr="006D5644">
              <w:rPr>
                <w:rFonts w:asciiTheme="minorHAnsi" w:hAnsiTheme="minorHAnsi"/>
                <w:b/>
                <w:sz w:val="20"/>
                <w:szCs w:val="20"/>
              </w:rPr>
              <w:t xml:space="preserve">$ </w:t>
            </w:r>
            <w:r w:rsidR="004211AA">
              <w:rPr>
                <w:rFonts w:asciiTheme="minorHAnsi" w:hAnsiTheme="minorHAnsi"/>
                <w:b/>
                <w:sz w:val="20"/>
                <w:szCs w:val="20"/>
              </w:rPr>
              <w:t xml:space="preserve">          65,974,054.0</w:t>
            </w:r>
            <w:r w:rsidR="00ED3905">
              <w:rPr>
                <w:rFonts w:asciiTheme="minorHAnsi" w:hAnsiTheme="minorHAnsi"/>
                <w:b/>
                <w:sz w:val="20"/>
                <w:szCs w:val="20"/>
              </w:rPr>
              <w:t>0</w:t>
            </w:r>
          </w:p>
        </w:tc>
      </w:tr>
      <w:tr w:rsidR="005D12B2" w:rsidRPr="005D12B2" w:rsidTr="006C01C8">
        <w:trPr>
          <w:trHeight w:val="300"/>
          <w:jc w:val="center"/>
        </w:trPr>
        <w:tc>
          <w:tcPr>
            <w:tcW w:w="6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2. Más ingresos contables no presupuestarios</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2262EF" w:rsidRPr="005D12B2" w:rsidRDefault="005D12B2" w:rsidP="00ED3905">
            <w:pP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 xml:space="preserve">$          </w:t>
            </w:r>
            <w:r w:rsidR="004211AA">
              <w:rPr>
                <w:rFonts w:ascii="Calibri" w:hAnsi="Calibri" w:cs="Calibri"/>
                <w:b/>
                <w:bCs/>
                <w:color w:val="000000"/>
                <w:sz w:val="20"/>
                <w:szCs w:val="20"/>
                <w:lang w:eastAsia="es-MX"/>
              </w:rPr>
              <w:t xml:space="preserve">         46,225</w:t>
            </w:r>
            <w:r w:rsidR="004247E2">
              <w:rPr>
                <w:rFonts w:ascii="Calibri" w:hAnsi="Calibri" w:cs="Calibri"/>
                <w:b/>
                <w:bCs/>
                <w:color w:val="000000"/>
                <w:sz w:val="20"/>
                <w:szCs w:val="20"/>
                <w:lang w:eastAsia="es-MX"/>
              </w:rPr>
              <w:t>.</w:t>
            </w:r>
            <w:r w:rsidR="004211AA">
              <w:rPr>
                <w:rFonts w:ascii="Calibri" w:hAnsi="Calibri" w:cs="Calibri"/>
                <w:b/>
                <w:bCs/>
                <w:color w:val="000000"/>
                <w:sz w:val="20"/>
                <w:szCs w:val="20"/>
                <w:lang w:eastAsia="es-MX"/>
              </w:rPr>
              <w:t>20</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Incremento por variación de inventarios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295"/>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Disminución del exceso de estimaciones por pérdida o deterioro u obsolescencia</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Disminución del exceso de provisiones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E919E7"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E919E7" w:rsidRPr="005D12B2" w:rsidRDefault="00E919E7"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y beneficios varios</w:t>
            </w:r>
          </w:p>
        </w:tc>
        <w:tc>
          <w:tcPr>
            <w:tcW w:w="1905" w:type="dxa"/>
            <w:tcBorders>
              <w:top w:val="nil"/>
              <w:left w:val="nil"/>
              <w:bottom w:val="single" w:sz="4" w:space="0" w:color="auto"/>
              <w:right w:val="single" w:sz="4" w:space="0" w:color="auto"/>
            </w:tcBorders>
            <w:shd w:val="clear" w:color="auto" w:fill="auto"/>
            <w:noWrap/>
            <w:vAlign w:val="bottom"/>
            <w:hideMark/>
          </w:tcPr>
          <w:p w:rsidR="00E919E7" w:rsidRDefault="00ED3905" w:rsidP="006C01C8">
            <w:pPr>
              <w:rPr>
                <w:rFonts w:ascii="Calibri" w:hAnsi="Calibri" w:cs="Calibri"/>
                <w:color w:val="000000"/>
                <w:sz w:val="18"/>
                <w:szCs w:val="18"/>
              </w:rPr>
            </w:pPr>
            <w:r>
              <w:rPr>
                <w:rFonts w:ascii="Calibri" w:hAnsi="Calibri" w:cs="Calibri"/>
                <w:color w:val="000000"/>
                <w:sz w:val="18"/>
                <w:szCs w:val="18"/>
              </w:rPr>
              <w:t xml:space="preserve">$   </w:t>
            </w:r>
            <w:r w:rsidR="006C01C8">
              <w:rPr>
                <w:rFonts w:ascii="Calibri" w:hAnsi="Calibri" w:cs="Calibri"/>
                <w:color w:val="000000"/>
                <w:sz w:val="18"/>
                <w:szCs w:val="18"/>
              </w:rPr>
              <w:t xml:space="preserve">   </w:t>
            </w:r>
            <w:r>
              <w:rPr>
                <w:rFonts w:ascii="Calibri" w:hAnsi="Calibri" w:cs="Calibri"/>
                <w:color w:val="000000"/>
                <w:sz w:val="18"/>
                <w:szCs w:val="18"/>
              </w:rPr>
              <w:t xml:space="preserve">                 </w:t>
            </w:r>
            <w:r w:rsidR="004211AA">
              <w:rPr>
                <w:rFonts w:ascii="Calibri" w:hAnsi="Calibri" w:cs="Calibri"/>
                <w:color w:val="000000"/>
                <w:sz w:val="18"/>
                <w:szCs w:val="18"/>
              </w:rPr>
              <w:t>2,092</w:t>
            </w:r>
            <w:r w:rsidR="006C01C8">
              <w:rPr>
                <w:rFonts w:ascii="Calibri" w:hAnsi="Calibri" w:cs="Calibri"/>
                <w:color w:val="000000"/>
                <w:sz w:val="18"/>
                <w:szCs w:val="18"/>
              </w:rPr>
              <w:t>.</w:t>
            </w:r>
            <w:r w:rsidR="004211AA">
              <w:rPr>
                <w:rFonts w:ascii="Calibri" w:hAnsi="Calibri" w:cs="Calibri"/>
                <w:color w:val="000000"/>
                <w:sz w:val="18"/>
                <w:szCs w:val="18"/>
              </w:rPr>
              <w:t>20</w:t>
            </w:r>
          </w:p>
        </w:tc>
        <w:tc>
          <w:tcPr>
            <w:tcW w:w="2015" w:type="dxa"/>
            <w:tcBorders>
              <w:top w:val="nil"/>
              <w:left w:val="nil"/>
              <w:bottom w:val="single" w:sz="4" w:space="0" w:color="auto"/>
              <w:right w:val="single" w:sz="4" w:space="0" w:color="auto"/>
            </w:tcBorders>
            <w:shd w:val="clear" w:color="auto" w:fill="auto"/>
            <w:noWrap/>
            <w:vAlign w:val="center"/>
            <w:hideMark/>
          </w:tcPr>
          <w:p w:rsidR="00E919E7" w:rsidRPr="005D12B2" w:rsidRDefault="00E919E7"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E919E7"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E919E7" w:rsidRPr="005D12B2" w:rsidRDefault="00E919E7"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contables no presupuestarios</w:t>
            </w:r>
          </w:p>
        </w:tc>
        <w:tc>
          <w:tcPr>
            <w:tcW w:w="1905" w:type="dxa"/>
            <w:tcBorders>
              <w:top w:val="nil"/>
              <w:left w:val="nil"/>
              <w:bottom w:val="single" w:sz="4" w:space="0" w:color="auto"/>
              <w:right w:val="single" w:sz="4" w:space="0" w:color="auto"/>
            </w:tcBorders>
            <w:shd w:val="clear" w:color="auto" w:fill="auto"/>
            <w:noWrap/>
            <w:vAlign w:val="bottom"/>
            <w:hideMark/>
          </w:tcPr>
          <w:p w:rsidR="00E919E7" w:rsidRDefault="00E919E7" w:rsidP="006C01C8">
            <w:pPr>
              <w:rPr>
                <w:rFonts w:ascii="Calibri" w:hAnsi="Calibri" w:cs="Calibri"/>
                <w:color w:val="000000"/>
                <w:sz w:val="18"/>
                <w:szCs w:val="18"/>
              </w:rPr>
            </w:pPr>
            <w:r>
              <w:rPr>
                <w:rFonts w:ascii="Calibri" w:hAnsi="Calibri" w:cs="Calibri"/>
                <w:color w:val="000000"/>
                <w:sz w:val="18"/>
                <w:szCs w:val="18"/>
              </w:rPr>
              <w:t>$</w:t>
            </w:r>
            <w:r w:rsidR="006C01C8">
              <w:rPr>
                <w:rFonts w:ascii="Calibri" w:hAnsi="Calibri" w:cs="Calibri"/>
                <w:color w:val="000000"/>
                <w:sz w:val="18"/>
                <w:szCs w:val="18"/>
              </w:rPr>
              <w:t xml:space="preserve">  </w:t>
            </w:r>
            <w:r>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6C01C8">
              <w:rPr>
                <w:rFonts w:ascii="Calibri" w:hAnsi="Calibri" w:cs="Calibri"/>
                <w:color w:val="000000"/>
                <w:sz w:val="18"/>
                <w:szCs w:val="18"/>
              </w:rPr>
              <w:t xml:space="preserve">  </w:t>
            </w:r>
            <w:r w:rsidR="00ED3905">
              <w:rPr>
                <w:rFonts w:ascii="Calibri" w:hAnsi="Calibri" w:cs="Calibri"/>
                <w:color w:val="000000"/>
                <w:sz w:val="18"/>
                <w:szCs w:val="18"/>
              </w:rPr>
              <w:t xml:space="preserve">   </w:t>
            </w:r>
            <w:r w:rsidR="004211AA">
              <w:rPr>
                <w:rFonts w:ascii="Calibri" w:hAnsi="Calibri" w:cs="Calibri"/>
                <w:color w:val="000000"/>
                <w:sz w:val="18"/>
                <w:szCs w:val="18"/>
              </w:rPr>
              <w:t>44,133</w:t>
            </w:r>
            <w:r w:rsidR="00CC151C">
              <w:rPr>
                <w:rFonts w:ascii="Calibri" w:hAnsi="Calibri" w:cs="Calibri"/>
                <w:color w:val="000000"/>
                <w:sz w:val="18"/>
                <w:szCs w:val="18"/>
              </w:rPr>
              <w:t>.</w:t>
            </w:r>
            <w:r w:rsidR="004211AA">
              <w:rPr>
                <w:rFonts w:ascii="Calibri" w:hAnsi="Calibri" w:cs="Calibri"/>
                <w:color w:val="000000"/>
                <w:sz w:val="18"/>
                <w:szCs w:val="18"/>
              </w:rPr>
              <w:t>00</w:t>
            </w:r>
          </w:p>
        </w:tc>
        <w:tc>
          <w:tcPr>
            <w:tcW w:w="2015" w:type="dxa"/>
            <w:tcBorders>
              <w:top w:val="nil"/>
              <w:left w:val="nil"/>
              <w:bottom w:val="single" w:sz="4" w:space="0" w:color="auto"/>
              <w:right w:val="single" w:sz="4" w:space="0" w:color="auto"/>
            </w:tcBorders>
            <w:shd w:val="clear" w:color="auto" w:fill="auto"/>
            <w:noWrap/>
            <w:vAlign w:val="center"/>
            <w:hideMark/>
          </w:tcPr>
          <w:p w:rsidR="00E919E7" w:rsidRPr="005D12B2" w:rsidRDefault="00E919E7"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3. Menos ingresos presupuestarios no contables</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center"/>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6C01C8">
            <w:pPr>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 xml:space="preserve">$                 </w:t>
            </w:r>
            <w:r w:rsidR="006C01C8">
              <w:rPr>
                <w:rFonts w:ascii="Calibri" w:hAnsi="Calibri" w:cs="Calibri"/>
                <w:b/>
                <w:bCs/>
                <w:color w:val="000000"/>
                <w:sz w:val="20"/>
                <w:szCs w:val="20"/>
                <w:lang w:eastAsia="es-MX"/>
              </w:rPr>
              <w:t xml:space="preserve">                   </w:t>
            </w:r>
            <w:r w:rsidRPr="005D12B2">
              <w:rPr>
                <w:rFonts w:ascii="Calibri" w:hAnsi="Calibri" w:cs="Calibri"/>
                <w:b/>
                <w:bCs/>
                <w:color w:val="000000"/>
                <w:sz w:val="20"/>
                <w:szCs w:val="20"/>
                <w:lang w:eastAsia="es-MX"/>
              </w:rPr>
              <w:t xml:space="preserve">-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Productos de capital</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Aprovechamientos capital</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Ingresos derivados de financiamientos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E919E7">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300"/>
          <w:jc w:val="center"/>
        </w:trPr>
        <w:tc>
          <w:tcPr>
            <w:tcW w:w="6788" w:type="dxa"/>
            <w:tcBorders>
              <w:top w:val="nil"/>
              <w:left w:val="single" w:sz="4" w:space="0" w:color="auto"/>
              <w:bottom w:val="single" w:sz="4" w:space="0" w:color="auto"/>
              <w:right w:val="single" w:sz="4" w:space="0" w:color="auto"/>
            </w:tcBorders>
            <w:shd w:val="clear" w:color="auto" w:fill="auto"/>
            <w:noWrap/>
            <w:vAlign w:val="bottom"/>
            <w:hideMark/>
          </w:tcPr>
          <w:p w:rsidR="005D12B2" w:rsidRPr="005D12B2" w:rsidRDefault="005D12B2" w:rsidP="005D12B2">
            <w:pPr>
              <w:jc w:val="both"/>
              <w:rPr>
                <w:rFonts w:ascii="Calibri" w:hAnsi="Calibri" w:cs="Calibri"/>
                <w:color w:val="000000"/>
                <w:sz w:val="20"/>
                <w:szCs w:val="20"/>
                <w:lang w:eastAsia="es-MX"/>
              </w:rPr>
            </w:pPr>
            <w:r w:rsidRPr="005D12B2">
              <w:rPr>
                <w:rFonts w:ascii="Calibri" w:hAnsi="Calibri" w:cs="Calibri"/>
                <w:color w:val="000000"/>
                <w:sz w:val="20"/>
                <w:szCs w:val="20"/>
                <w:lang w:eastAsia="es-MX"/>
              </w:rPr>
              <w:t>Otros Ingresos presupuestarios no contables</w:t>
            </w:r>
          </w:p>
        </w:tc>
        <w:tc>
          <w:tcPr>
            <w:tcW w:w="190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center"/>
              <w:rPr>
                <w:rFonts w:ascii="Calibri" w:hAnsi="Calibri" w:cs="Calibri"/>
                <w:b/>
                <w:bCs/>
                <w:color w:val="000000"/>
                <w:sz w:val="20"/>
                <w:szCs w:val="20"/>
                <w:lang w:eastAsia="es-MX"/>
              </w:rPr>
            </w:pPr>
          </w:p>
        </w:tc>
        <w:tc>
          <w:tcPr>
            <w:tcW w:w="2015" w:type="dxa"/>
            <w:tcBorders>
              <w:top w:val="nil"/>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r>
      <w:tr w:rsidR="005D12B2" w:rsidRPr="005D12B2" w:rsidTr="006C01C8">
        <w:trPr>
          <w:trHeight w:val="183"/>
          <w:jc w:val="center"/>
        </w:trPr>
        <w:tc>
          <w:tcPr>
            <w:tcW w:w="6788"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jc w:val="both"/>
              <w:rPr>
                <w:rFonts w:ascii="Calibri" w:hAnsi="Calibri" w:cs="Calibri"/>
                <w:b/>
                <w:bCs/>
                <w:color w:val="000000"/>
                <w:sz w:val="20"/>
                <w:szCs w:val="20"/>
                <w:lang w:eastAsia="es-MX"/>
              </w:rPr>
            </w:pPr>
            <w:r w:rsidRPr="005D12B2">
              <w:rPr>
                <w:rFonts w:ascii="Calibri" w:hAnsi="Calibri" w:cs="Calibri"/>
                <w:b/>
                <w:bCs/>
                <w:color w:val="000000"/>
                <w:sz w:val="20"/>
                <w:szCs w:val="20"/>
                <w:lang w:eastAsia="es-MX"/>
              </w:rPr>
              <w:t>4. Ingresos Contables (4 = 1 + 2 - 3)</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5D12B2" w:rsidP="005D12B2">
            <w:pPr>
              <w:jc w:val="right"/>
              <w:rPr>
                <w:rFonts w:ascii="Calibri" w:hAnsi="Calibri" w:cs="Calibri"/>
                <w:color w:val="000000"/>
                <w:sz w:val="20"/>
                <w:szCs w:val="20"/>
                <w:lang w:eastAsia="es-MX"/>
              </w:rPr>
            </w:pPr>
            <w:r w:rsidRPr="005D12B2">
              <w:rPr>
                <w:rFonts w:ascii="Calibri" w:hAnsi="Calibri" w:cs="Calibri"/>
                <w:color w:val="000000"/>
                <w:sz w:val="20"/>
                <w:szCs w:val="20"/>
                <w:lang w:eastAsia="es-MX"/>
              </w:rPr>
              <w:t> </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5D12B2" w:rsidRPr="005D12B2" w:rsidRDefault="004E5703" w:rsidP="004211AA">
            <w:pPr>
              <w:rPr>
                <w:rFonts w:ascii="Calibri" w:hAnsi="Calibri" w:cs="Calibri"/>
                <w:b/>
                <w:bCs/>
                <w:color w:val="000000"/>
                <w:sz w:val="20"/>
                <w:szCs w:val="20"/>
                <w:lang w:eastAsia="es-MX"/>
              </w:rPr>
            </w:pPr>
            <w:r>
              <w:rPr>
                <w:rFonts w:ascii="Calibri" w:hAnsi="Calibri" w:cs="Calibri"/>
                <w:b/>
                <w:bCs/>
                <w:color w:val="000000"/>
                <w:sz w:val="20"/>
                <w:szCs w:val="20"/>
                <w:lang w:eastAsia="es-MX"/>
              </w:rPr>
              <w:t xml:space="preserve">$ </w:t>
            </w:r>
            <w:r w:rsidR="00E63AC0">
              <w:rPr>
                <w:rFonts w:ascii="Calibri" w:hAnsi="Calibri" w:cs="Calibri"/>
                <w:b/>
                <w:bCs/>
                <w:color w:val="000000"/>
                <w:sz w:val="20"/>
                <w:szCs w:val="20"/>
                <w:lang w:eastAsia="es-MX"/>
              </w:rPr>
              <w:t xml:space="preserve"> </w:t>
            </w:r>
            <w:r>
              <w:rPr>
                <w:rFonts w:ascii="Calibri" w:hAnsi="Calibri" w:cs="Calibri"/>
                <w:b/>
                <w:bCs/>
                <w:color w:val="000000"/>
                <w:sz w:val="20"/>
                <w:szCs w:val="20"/>
                <w:lang w:eastAsia="es-MX"/>
              </w:rPr>
              <w:t xml:space="preserve">   </w:t>
            </w:r>
            <w:r w:rsidR="00E63AC0">
              <w:rPr>
                <w:rFonts w:ascii="Calibri" w:hAnsi="Calibri" w:cs="Calibri"/>
                <w:b/>
                <w:bCs/>
                <w:color w:val="000000"/>
                <w:sz w:val="20"/>
                <w:szCs w:val="20"/>
                <w:lang w:eastAsia="es-MX"/>
              </w:rPr>
              <w:t xml:space="preserve">   </w:t>
            </w:r>
            <w:r>
              <w:rPr>
                <w:rFonts w:ascii="Calibri" w:hAnsi="Calibri" w:cs="Calibri"/>
                <w:b/>
                <w:bCs/>
                <w:color w:val="000000"/>
                <w:sz w:val="20"/>
                <w:szCs w:val="20"/>
                <w:lang w:eastAsia="es-MX"/>
              </w:rPr>
              <w:t xml:space="preserve">   </w:t>
            </w:r>
            <w:r w:rsidR="004211AA">
              <w:rPr>
                <w:rFonts w:ascii="Calibri" w:hAnsi="Calibri" w:cs="Calibri"/>
                <w:b/>
                <w:bCs/>
                <w:color w:val="000000"/>
                <w:sz w:val="20"/>
                <w:szCs w:val="20"/>
                <w:lang w:eastAsia="es-MX"/>
              </w:rPr>
              <w:t>66,020,279</w:t>
            </w:r>
            <w:r w:rsidR="004247E2">
              <w:rPr>
                <w:rFonts w:ascii="Calibri" w:hAnsi="Calibri" w:cs="Calibri"/>
                <w:b/>
                <w:bCs/>
                <w:color w:val="000000"/>
                <w:sz w:val="20"/>
                <w:szCs w:val="20"/>
                <w:lang w:eastAsia="es-MX"/>
              </w:rPr>
              <w:t>.</w:t>
            </w:r>
            <w:r w:rsidR="004211AA">
              <w:rPr>
                <w:rFonts w:ascii="Calibri" w:hAnsi="Calibri" w:cs="Calibri"/>
                <w:b/>
                <w:bCs/>
                <w:color w:val="000000"/>
                <w:sz w:val="20"/>
                <w:szCs w:val="20"/>
                <w:lang w:eastAsia="es-MX"/>
              </w:rPr>
              <w:t>20</w:t>
            </w:r>
          </w:p>
        </w:tc>
      </w:tr>
    </w:tbl>
    <w:p w:rsidR="006C01C8" w:rsidRDefault="006C01C8" w:rsidP="00DF3CDB">
      <w:pPr>
        <w:pStyle w:val="Sangradetextonormal"/>
        <w:tabs>
          <w:tab w:val="left" w:pos="7655"/>
        </w:tabs>
        <w:ind w:left="0"/>
        <w:jc w:val="both"/>
        <w:rPr>
          <w:rFonts w:asciiTheme="minorHAnsi" w:hAnsiTheme="minorHAnsi"/>
          <w:b/>
          <w:sz w:val="20"/>
          <w:szCs w:val="20"/>
        </w:rPr>
      </w:pPr>
    </w:p>
    <w:p w:rsidR="008E4CC7" w:rsidRPr="008E4CC7" w:rsidRDefault="008E4CC7" w:rsidP="008822B5">
      <w:pPr>
        <w:pStyle w:val="Ttulo6"/>
        <w:pBdr>
          <w:bottom w:val="single" w:sz="4" w:space="2" w:color="auto"/>
          <w:right w:val="single" w:sz="4" w:space="0" w:color="auto"/>
        </w:pBdr>
        <w:jc w:val="both"/>
        <w:rPr>
          <w:rFonts w:asciiTheme="minorHAnsi" w:hAnsiTheme="minorHAnsi"/>
          <w:sz w:val="20"/>
          <w:szCs w:val="20"/>
        </w:rPr>
      </w:pPr>
      <w:r w:rsidRPr="00DF3CDB">
        <w:rPr>
          <w:rFonts w:asciiTheme="minorHAnsi" w:hAnsiTheme="minorHAnsi"/>
          <w:sz w:val="20"/>
          <w:szCs w:val="20"/>
        </w:rPr>
        <w:t xml:space="preserve">Nota  </w:t>
      </w:r>
      <w:r w:rsidR="000B3BCC">
        <w:rPr>
          <w:rFonts w:asciiTheme="minorHAnsi" w:hAnsiTheme="minorHAnsi"/>
          <w:sz w:val="20"/>
          <w:szCs w:val="20"/>
        </w:rPr>
        <w:t>10</w:t>
      </w:r>
      <w:r w:rsidR="00EA7721">
        <w:rPr>
          <w:rFonts w:asciiTheme="minorHAnsi" w:hAnsiTheme="minorHAnsi"/>
          <w:sz w:val="20"/>
          <w:szCs w:val="20"/>
        </w:rPr>
        <w:t xml:space="preserve">  </w:t>
      </w:r>
      <w:r w:rsidRPr="008E4CC7">
        <w:rPr>
          <w:rFonts w:asciiTheme="minorHAnsi" w:hAnsiTheme="minorHAnsi"/>
          <w:sz w:val="20"/>
          <w:szCs w:val="20"/>
        </w:rPr>
        <w:t>Conciliación entre los Egresos Presupuestarios y los Gastos Contables</w:t>
      </w:r>
    </w:p>
    <w:p w:rsidR="0048507C" w:rsidRPr="00DF3CDB" w:rsidRDefault="0048507C" w:rsidP="00DF3CDB">
      <w:pPr>
        <w:pStyle w:val="Sangradetextonormal"/>
        <w:tabs>
          <w:tab w:val="left" w:pos="7655"/>
        </w:tabs>
        <w:ind w:left="0"/>
        <w:jc w:val="both"/>
        <w:rPr>
          <w:rFonts w:asciiTheme="minorHAnsi" w:hAnsiTheme="minorHAnsi"/>
          <w:b/>
          <w:sz w:val="20"/>
          <w:szCs w:val="20"/>
        </w:rPr>
      </w:pPr>
    </w:p>
    <w:tbl>
      <w:tblPr>
        <w:tblW w:w="10711" w:type="dxa"/>
        <w:jc w:val="center"/>
        <w:tblInd w:w="55" w:type="dxa"/>
        <w:tblCellMar>
          <w:left w:w="70" w:type="dxa"/>
          <w:right w:w="70" w:type="dxa"/>
        </w:tblCellMar>
        <w:tblLook w:val="04A0" w:firstRow="1" w:lastRow="0" w:firstColumn="1" w:lastColumn="0" w:noHBand="0" w:noVBand="1"/>
      </w:tblPr>
      <w:tblGrid>
        <w:gridCol w:w="6864"/>
        <w:gridCol w:w="1798"/>
        <w:gridCol w:w="2049"/>
      </w:tblGrid>
      <w:tr w:rsidR="005D12B2" w:rsidRPr="005D12B2" w:rsidTr="00EF29D2">
        <w:trPr>
          <w:trHeight w:val="300"/>
          <w:jc w:val="center"/>
        </w:trPr>
        <w:tc>
          <w:tcPr>
            <w:tcW w:w="10711" w:type="dxa"/>
            <w:gridSpan w:val="3"/>
            <w:tcBorders>
              <w:top w:val="single" w:sz="8" w:space="0" w:color="auto"/>
              <w:left w:val="single" w:sz="8" w:space="0" w:color="auto"/>
              <w:bottom w:val="nil"/>
              <w:right w:val="single" w:sz="8" w:space="0" w:color="000000"/>
            </w:tcBorders>
            <w:shd w:val="clear" w:color="auto" w:fill="auto"/>
            <w:noWrap/>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Auditoría Superior del Estado</w:t>
            </w:r>
          </w:p>
        </w:tc>
      </w:tr>
      <w:tr w:rsidR="005D12B2" w:rsidRPr="005D12B2" w:rsidTr="00EF29D2">
        <w:trPr>
          <w:trHeight w:val="300"/>
          <w:jc w:val="center"/>
        </w:trPr>
        <w:tc>
          <w:tcPr>
            <w:tcW w:w="10711" w:type="dxa"/>
            <w:gridSpan w:val="3"/>
            <w:tcBorders>
              <w:top w:val="nil"/>
              <w:left w:val="single" w:sz="8" w:space="0" w:color="auto"/>
              <w:bottom w:val="nil"/>
              <w:right w:val="single" w:sz="8" w:space="0" w:color="000000"/>
            </w:tcBorders>
            <w:shd w:val="clear" w:color="auto" w:fill="auto"/>
            <w:noWrap/>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Conciliación entre los Egresos Presupuestarios y los Gastos Contables</w:t>
            </w:r>
          </w:p>
        </w:tc>
      </w:tr>
      <w:tr w:rsidR="005D12B2" w:rsidRPr="005D12B2" w:rsidTr="00EF29D2">
        <w:trPr>
          <w:trHeight w:val="300"/>
          <w:jc w:val="center"/>
        </w:trPr>
        <w:tc>
          <w:tcPr>
            <w:tcW w:w="10711" w:type="dxa"/>
            <w:gridSpan w:val="3"/>
            <w:tcBorders>
              <w:top w:val="nil"/>
              <w:left w:val="single" w:sz="8" w:space="0" w:color="auto"/>
              <w:bottom w:val="nil"/>
              <w:right w:val="single" w:sz="8" w:space="0" w:color="000000"/>
            </w:tcBorders>
            <w:shd w:val="clear" w:color="auto" w:fill="auto"/>
            <w:noWrap/>
            <w:hideMark/>
          </w:tcPr>
          <w:p w:rsidR="005D12B2" w:rsidRPr="005D12B2" w:rsidRDefault="00E63AC0" w:rsidP="004211AA">
            <w:pPr>
              <w:jc w:val="center"/>
              <w:rPr>
                <w:rFonts w:ascii="Arial" w:hAnsi="Arial" w:cs="Arial"/>
                <w:b/>
                <w:bCs/>
                <w:color w:val="000000"/>
                <w:sz w:val="18"/>
                <w:szCs w:val="18"/>
                <w:lang w:eastAsia="es-MX"/>
              </w:rPr>
            </w:pPr>
            <w:r>
              <w:rPr>
                <w:rFonts w:ascii="Arial" w:hAnsi="Arial" w:cs="Arial"/>
                <w:b/>
                <w:bCs/>
                <w:color w:val="000000"/>
                <w:sz w:val="18"/>
                <w:szCs w:val="18"/>
                <w:lang w:eastAsia="es-MX"/>
              </w:rPr>
              <w:t>Correspondiente del 1° de enero</w:t>
            </w:r>
            <w:r w:rsidR="005D12B2" w:rsidRPr="005D12B2">
              <w:rPr>
                <w:rFonts w:ascii="Arial" w:hAnsi="Arial" w:cs="Arial"/>
                <w:b/>
                <w:bCs/>
                <w:color w:val="000000"/>
                <w:sz w:val="18"/>
                <w:szCs w:val="18"/>
                <w:lang w:eastAsia="es-MX"/>
              </w:rPr>
              <w:t xml:space="preserve"> al </w:t>
            </w:r>
            <w:r w:rsidR="004211AA">
              <w:rPr>
                <w:rFonts w:asciiTheme="minorHAnsi" w:hAnsiTheme="minorHAnsi"/>
                <w:b/>
                <w:sz w:val="20"/>
                <w:szCs w:val="20"/>
              </w:rPr>
              <w:t>31 de dic</w:t>
            </w:r>
            <w:r w:rsidR="004247E2">
              <w:rPr>
                <w:rFonts w:asciiTheme="minorHAnsi" w:hAnsiTheme="minorHAnsi"/>
                <w:b/>
                <w:sz w:val="20"/>
                <w:szCs w:val="20"/>
              </w:rPr>
              <w:t>iem</w:t>
            </w:r>
            <w:r w:rsidR="00CC151C">
              <w:rPr>
                <w:rFonts w:asciiTheme="minorHAnsi" w:hAnsiTheme="minorHAnsi"/>
                <w:b/>
                <w:sz w:val="20"/>
                <w:szCs w:val="20"/>
              </w:rPr>
              <w:t>bre</w:t>
            </w:r>
            <w:r w:rsidR="006D3539" w:rsidRPr="005B7E64">
              <w:rPr>
                <w:rFonts w:asciiTheme="minorHAnsi" w:hAnsiTheme="minorHAnsi"/>
                <w:b/>
                <w:sz w:val="20"/>
                <w:szCs w:val="20"/>
              </w:rPr>
              <w:t xml:space="preserve"> de 201</w:t>
            </w:r>
            <w:r w:rsidR="005C5272">
              <w:rPr>
                <w:rFonts w:asciiTheme="minorHAnsi" w:hAnsiTheme="minorHAnsi"/>
                <w:b/>
                <w:sz w:val="20"/>
                <w:szCs w:val="20"/>
              </w:rPr>
              <w:t>7</w:t>
            </w:r>
          </w:p>
        </w:tc>
      </w:tr>
      <w:tr w:rsidR="005D12B2" w:rsidRPr="005D12B2" w:rsidTr="00EF29D2">
        <w:trPr>
          <w:trHeight w:val="231"/>
          <w:jc w:val="center"/>
        </w:trPr>
        <w:tc>
          <w:tcPr>
            <w:tcW w:w="10711" w:type="dxa"/>
            <w:gridSpan w:val="3"/>
            <w:tcBorders>
              <w:top w:val="nil"/>
              <w:left w:val="single" w:sz="8" w:space="0" w:color="auto"/>
              <w:bottom w:val="single" w:sz="4" w:space="0" w:color="auto"/>
              <w:right w:val="single" w:sz="8" w:space="0" w:color="000000"/>
            </w:tcBorders>
            <w:shd w:val="clear" w:color="auto" w:fill="auto"/>
            <w:noWrap/>
            <w:vAlign w:val="bottom"/>
            <w:hideMark/>
          </w:tcPr>
          <w:p w:rsidR="005D12B2" w:rsidRPr="005D12B2" w:rsidRDefault="005D12B2" w:rsidP="005D12B2">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(Cifras en pesos)</w:t>
            </w:r>
          </w:p>
        </w:tc>
      </w:tr>
      <w:tr w:rsidR="005D12B2" w:rsidRPr="005D12B2" w:rsidTr="00EF29D2">
        <w:trPr>
          <w:trHeight w:val="269"/>
          <w:jc w:val="center"/>
        </w:trPr>
        <w:tc>
          <w:tcPr>
            <w:tcW w:w="686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1. Total de egresos (presupuestarios)</w:t>
            </w:r>
          </w:p>
        </w:tc>
        <w:tc>
          <w:tcPr>
            <w:tcW w:w="1798" w:type="dxa"/>
            <w:tcBorders>
              <w:top w:val="single" w:sz="4" w:space="0" w:color="auto"/>
              <w:left w:val="nil"/>
              <w:bottom w:val="single" w:sz="4" w:space="0" w:color="000000"/>
              <w:right w:val="single" w:sz="4" w:space="0" w:color="000000"/>
            </w:tcBorders>
            <w:shd w:val="clear" w:color="auto" w:fill="auto"/>
            <w:noWrap/>
            <w:vAlign w:val="bottom"/>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auto"/>
              <w:left w:val="nil"/>
              <w:bottom w:val="single" w:sz="4" w:space="0" w:color="auto"/>
              <w:right w:val="single" w:sz="4" w:space="0" w:color="000000"/>
            </w:tcBorders>
            <w:shd w:val="clear" w:color="auto" w:fill="auto"/>
            <w:noWrap/>
            <w:hideMark/>
          </w:tcPr>
          <w:p w:rsidR="005D12B2" w:rsidRPr="005D12B2" w:rsidRDefault="005D12B2" w:rsidP="00053A44">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sidR="004211AA">
              <w:rPr>
                <w:rFonts w:ascii="Arial" w:hAnsi="Arial" w:cs="Arial"/>
                <w:b/>
                <w:bCs/>
                <w:color w:val="000000"/>
                <w:sz w:val="18"/>
                <w:szCs w:val="18"/>
                <w:lang w:eastAsia="es-MX"/>
              </w:rPr>
              <w:t xml:space="preserve">           </w:t>
            </w:r>
            <w:r w:rsidR="00BB0F41">
              <w:rPr>
                <w:rFonts w:ascii="Arial" w:hAnsi="Arial" w:cs="Arial"/>
                <w:b/>
                <w:bCs/>
                <w:color w:val="000000"/>
                <w:sz w:val="18"/>
                <w:szCs w:val="18"/>
                <w:lang w:eastAsia="es-MX"/>
              </w:rPr>
              <w:t>57,871,103</w:t>
            </w:r>
            <w:r w:rsidR="004247E2">
              <w:rPr>
                <w:rFonts w:ascii="Arial" w:hAnsi="Arial" w:cs="Arial"/>
                <w:b/>
                <w:bCs/>
                <w:color w:val="000000"/>
                <w:sz w:val="18"/>
                <w:szCs w:val="18"/>
                <w:lang w:eastAsia="es-MX"/>
              </w:rPr>
              <w:t>.</w:t>
            </w:r>
            <w:r w:rsidR="00BB0F41">
              <w:rPr>
                <w:rFonts w:ascii="Arial" w:hAnsi="Arial" w:cs="Arial"/>
                <w:b/>
                <w:bCs/>
                <w:color w:val="000000"/>
                <w:sz w:val="18"/>
                <w:szCs w:val="18"/>
                <w:lang w:eastAsia="es-MX"/>
              </w:rPr>
              <w:t>81</w:t>
            </w:r>
          </w:p>
        </w:tc>
      </w:tr>
      <w:tr w:rsidR="005D12B2" w:rsidRPr="005D12B2" w:rsidTr="00EF29D2">
        <w:trPr>
          <w:trHeight w:val="243"/>
          <w:jc w:val="center"/>
        </w:trPr>
        <w:tc>
          <w:tcPr>
            <w:tcW w:w="6864" w:type="dxa"/>
            <w:tcBorders>
              <w:top w:val="single" w:sz="4" w:space="0" w:color="000000"/>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2. Menos egresos presupuestarios no contables</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5D12B2" w:rsidRPr="00474980" w:rsidRDefault="005D12B2" w:rsidP="00474980">
            <w:pPr>
              <w:jc w:val="center"/>
              <w:rPr>
                <w:rFonts w:ascii="Calibri" w:hAnsi="Calibri" w:cs="Calibri"/>
                <w:color w:val="000000"/>
                <w:sz w:val="18"/>
                <w:szCs w:val="18"/>
              </w:rPr>
            </w:pPr>
            <w:r w:rsidRPr="00474980">
              <w:rPr>
                <w:rFonts w:ascii="Calibri" w:hAnsi="Calibri" w:cs="Calibri"/>
                <w:color w:val="000000"/>
                <w:sz w:val="18"/>
                <w:szCs w:val="18"/>
              </w:rPr>
              <w:t> </w:t>
            </w:r>
          </w:p>
        </w:tc>
        <w:tc>
          <w:tcPr>
            <w:tcW w:w="2049" w:type="dxa"/>
            <w:tcBorders>
              <w:top w:val="single" w:sz="4" w:space="0" w:color="auto"/>
              <w:left w:val="nil"/>
              <w:bottom w:val="single" w:sz="4" w:space="0" w:color="auto"/>
              <w:right w:val="single" w:sz="4" w:space="0" w:color="000000"/>
            </w:tcBorders>
            <w:shd w:val="clear" w:color="auto" w:fill="auto"/>
            <w:noWrap/>
            <w:hideMark/>
          </w:tcPr>
          <w:p w:rsidR="005D12B2" w:rsidRPr="005D12B2" w:rsidRDefault="005D12B2" w:rsidP="00F34B9B">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     </w:t>
            </w:r>
            <w:r w:rsidR="00E63AC0">
              <w:rPr>
                <w:rFonts w:ascii="Arial" w:hAnsi="Arial" w:cs="Arial"/>
                <w:b/>
                <w:bCs/>
                <w:color w:val="000000"/>
                <w:sz w:val="18"/>
                <w:szCs w:val="18"/>
                <w:lang w:eastAsia="es-MX"/>
              </w:rPr>
              <w:t xml:space="preserve">            </w:t>
            </w:r>
            <w:r w:rsidR="00BB0F41">
              <w:rPr>
                <w:rFonts w:ascii="Arial" w:hAnsi="Arial" w:cs="Arial"/>
                <w:b/>
                <w:bCs/>
                <w:color w:val="000000"/>
                <w:sz w:val="18"/>
                <w:szCs w:val="18"/>
                <w:lang w:eastAsia="es-MX"/>
              </w:rPr>
              <w:t>749,629</w:t>
            </w:r>
            <w:r w:rsidR="00474980">
              <w:rPr>
                <w:rFonts w:ascii="Arial" w:hAnsi="Arial" w:cs="Arial"/>
                <w:b/>
                <w:bCs/>
                <w:color w:val="000000"/>
                <w:sz w:val="18"/>
                <w:szCs w:val="18"/>
                <w:lang w:eastAsia="es-MX"/>
              </w:rPr>
              <w:t>.</w:t>
            </w:r>
            <w:r w:rsidR="00BB0F41">
              <w:rPr>
                <w:rFonts w:ascii="Arial" w:hAnsi="Arial" w:cs="Arial"/>
                <w:b/>
                <w:bCs/>
                <w:color w:val="000000"/>
                <w:sz w:val="18"/>
                <w:szCs w:val="18"/>
                <w:lang w:eastAsia="es-MX"/>
              </w:rPr>
              <w:t>84</w:t>
            </w:r>
          </w:p>
        </w:tc>
      </w:tr>
      <w:tr w:rsidR="00325D9D" w:rsidRPr="005D12B2" w:rsidTr="00EF29D2">
        <w:trPr>
          <w:trHeight w:val="300"/>
          <w:jc w:val="center"/>
        </w:trPr>
        <w:tc>
          <w:tcPr>
            <w:tcW w:w="6864" w:type="dxa"/>
            <w:tcBorders>
              <w:top w:val="nil"/>
              <w:left w:val="single" w:sz="4" w:space="0" w:color="000000"/>
              <w:bottom w:val="single" w:sz="4" w:space="0" w:color="auto"/>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Mobiliario y equipo de administración</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BB0F41">
            <w:pPr>
              <w:rPr>
                <w:rFonts w:ascii="Calibri" w:hAnsi="Calibri" w:cs="Calibri"/>
                <w:color w:val="000000"/>
                <w:sz w:val="18"/>
                <w:szCs w:val="18"/>
              </w:rPr>
            </w:pPr>
            <w:r>
              <w:rPr>
                <w:rFonts w:ascii="Calibri" w:hAnsi="Calibri" w:cs="Calibri"/>
                <w:color w:val="000000"/>
                <w:sz w:val="18"/>
                <w:szCs w:val="18"/>
              </w:rPr>
              <w:t xml:space="preserve">$  </w:t>
            </w:r>
            <w:r w:rsidR="00E63AC0">
              <w:rPr>
                <w:rFonts w:ascii="Calibri" w:hAnsi="Calibri" w:cs="Calibri"/>
                <w:color w:val="000000"/>
                <w:sz w:val="18"/>
                <w:szCs w:val="18"/>
              </w:rPr>
              <w:t xml:space="preserve">            </w:t>
            </w:r>
            <w:r w:rsidR="00474980">
              <w:rPr>
                <w:rFonts w:ascii="Calibri" w:hAnsi="Calibri" w:cs="Calibri"/>
                <w:color w:val="000000"/>
                <w:sz w:val="18"/>
                <w:szCs w:val="18"/>
              </w:rPr>
              <w:t xml:space="preserve">   </w:t>
            </w:r>
            <w:r w:rsidR="00E63AC0">
              <w:rPr>
                <w:rFonts w:ascii="Calibri" w:hAnsi="Calibri" w:cs="Calibri"/>
                <w:color w:val="000000"/>
                <w:sz w:val="18"/>
                <w:szCs w:val="18"/>
              </w:rPr>
              <w:t xml:space="preserve"> </w:t>
            </w:r>
            <w:r w:rsidR="00BB0F41">
              <w:rPr>
                <w:rFonts w:ascii="Calibri" w:hAnsi="Calibri" w:cs="Calibri"/>
                <w:color w:val="000000"/>
                <w:sz w:val="18"/>
                <w:szCs w:val="18"/>
              </w:rPr>
              <w:t>669,838</w:t>
            </w:r>
            <w:r w:rsidR="00474980" w:rsidRPr="00474980">
              <w:rPr>
                <w:rFonts w:ascii="Calibri" w:hAnsi="Calibri" w:cs="Calibri"/>
                <w:color w:val="000000"/>
                <w:sz w:val="18"/>
                <w:szCs w:val="18"/>
              </w:rPr>
              <w:t>.</w:t>
            </w:r>
            <w:r w:rsidR="00BB0F41">
              <w:rPr>
                <w:rFonts w:ascii="Calibri" w:hAnsi="Calibri" w:cs="Calibri"/>
                <w:color w:val="000000"/>
                <w:sz w:val="18"/>
                <w:szCs w:val="18"/>
              </w:rPr>
              <w:t>03</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single" w:sz="4" w:space="0" w:color="auto"/>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lastRenderedPageBreak/>
              <w:t>Mobiliario y equipo educacional y recreativo</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9D" w:rsidRDefault="00474980" w:rsidP="00474980">
            <w:pPr>
              <w:jc w:val="center"/>
              <w:rPr>
                <w:rFonts w:ascii="Calibri" w:hAnsi="Calibri" w:cs="Calibri"/>
                <w:color w:val="000000"/>
                <w:sz w:val="18"/>
                <w:szCs w:val="18"/>
              </w:rPr>
            </w:pPr>
            <w:r>
              <w:rPr>
                <w:rFonts w:ascii="Calibri" w:hAnsi="Calibri" w:cs="Calibri"/>
                <w:color w:val="000000"/>
                <w:sz w:val="18"/>
                <w:szCs w:val="18"/>
              </w:rPr>
              <w:t>$                   35,072.00</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5D12B2"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color w:val="000000"/>
                <w:sz w:val="18"/>
                <w:szCs w:val="18"/>
                <w:lang w:eastAsia="es-MX"/>
              </w:rPr>
            </w:pPr>
            <w:r w:rsidRPr="005D12B2">
              <w:rPr>
                <w:rFonts w:ascii="Arial" w:hAnsi="Arial" w:cs="Arial"/>
                <w:color w:val="000000"/>
                <w:sz w:val="18"/>
                <w:szCs w:val="18"/>
                <w:lang w:eastAsia="es-MX"/>
              </w:rPr>
              <w:t>Equipo e instrumental médico y de laboratorio</w:t>
            </w:r>
          </w:p>
        </w:tc>
        <w:tc>
          <w:tcPr>
            <w:tcW w:w="1798" w:type="dxa"/>
            <w:tcBorders>
              <w:top w:val="nil"/>
              <w:left w:val="single" w:sz="4" w:space="0" w:color="auto"/>
              <w:bottom w:val="single" w:sz="4" w:space="0" w:color="auto"/>
              <w:right w:val="single" w:sz="4" w:space="0" w:color="auto"/>
            </w:tcBorders>
            <w:shd w:val="clear" w:color="auto" w:fill="auto"/>
            <w:noWrap/>
            <w:hideMark/>
          </w:tcPr>
          <w:p w:rsidR="005D12B2" w:rsidRPr="00474980" w:rsidRDefault="005D12B2" w:rsidP="00474980">
            <w:pPr>
              <w:jc w:val="cente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5D12B2" w:rsidRPr="005D12B2" w:rsidRDefault="005D12B2"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Vehículos y equipo de transporte</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jc w:val="cente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Equipo de defensa y seguridad</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474980" w:rsidP="00474980">
            <w:pPr>
              <w:rPr>
                <w:rFonts w:ascii="Calibri" w:hAnsi="Calibri" w:cs="Calibri"/>
                <w:color w:val="000000"/>
                <w:sz w:val="18"/>
                <w:szCs w:val="18"/>
              </w:rPr>
            </w:pPr>
            <w:r>
              <w:rPr>
                <w:rFonts w:ascii="Calibri" w:hAnsi="Calibri" w:cs="Calibri"/>
                <w:color w:val="000000"/>
                <w:sz w:val="18"/>
                <w:szCs w:val="18"/>
              </w:rPr>
              <w:t>$                      9,060.28</w:t>
            </w: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5D12B2"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5D12B2" w:rsidRPr="005D12B2" w:rsidRDefault="005D12B2" w:rsidP="005D12B2">
            <w:pPr>
              <w:rPr>
                <w:rFonts w:ascii="Arial" w:hAnsi="Arial" w:cs="Arial"/>
                <w:color w:val="000000"/>
                <w:sz w:val="18"/>
                <w:szCs w:val="18"/>
                <w:lang w:eastAsia="es-MX"/>
              </w:rPr>
            </w:pPr>
            <w:r w:rsidRPr="005D12B2">
              <w:rPr>
                <w:rFonts w:ascii="Arial" w:hAnsi="Arial" w:cs="Arial"/>
                <w:color w:val="000000"/>
                <w:sz w:val="18"/>
                <w:szCs w:val="18"/>
                <w:lang w:eastAsia="es-MX"/>
              </w:rPr>
              <w:t>Maquinaria, otros equipos y herramientas</w:t>
            </w:r>
          </w:p>
        </w:tc>
        <w:tc>
          <w:tcPr>
            <w:tcW w:w="1798" w:type="dxa"/>
            <w:tcBorders>
              <w:top w:val="nil"/>
              <w:left w:val="single" w:sz="4" w:space="0" w:color="auto"/>
              <w:bottom w:val="single" w:sz="4" w:space="0" w:color="auto"/>
              <w:right w:val="single" w:sz="4" w:space="0" w:color="auto"/>
            </w:tcBorders>
            <w:shd w:val="clear" w:color="auto" w:fill="auto"/>
            <w:noWrap/>
            <w:vAlign w:val="center"/>
          </w:tcPr>
          <w:p w:rsidR="005D12B2" w:rsidRPr="00474980" w:rsidRDefault="00DA681A" w:rsidP="00474980">
            <w:pPr>
              <w:rPr>
                <w:rFonts w:ascii="Calibri" w:hAnsi="Calibri" w:cs="Calibri"/>
                <w:color w:val="000000"/>
                <w:sz w:val="18"/>
                <w:szCs w:val="18"/>
              </w:rPr>
            </w:pPr>
            <w:r w:rsidRPr="00474980">
              <w:rPr>
                <w:rFonts w:ascii="Calibri" w:hAnsi="Calibri" w:cs="Calibri"/>
                <w:color w:val="000000"/>
                <w:sz w:val="18"/>
                <w:szCs w:val="18"/>
              </w:rPr>
              <w:t>$</w:t>
            </w:r>
            <w:r w:rsidR="00A45B0B" w:rsidRPr="00474980">
              <w:rPr>
                <w:rFonts w:ascii="Calibri" w:hAnsi="Calibri" w:cs="Calibri"/>
                <w:color w:val="000000"/>
                <w:sz w:val="18"/>
                <w:szCs w:val="18"/>
              </w:rPr>
              <w:t xml:space="preserve">              </w:t>
            </w:r>
            <w:r w:rsidR="00474980">
              <w:rPr>
                <w:rFonts w:ascii="Calibri" w:hAnsi="Calibri" w:cs="Calibri"/>
                <w:color w:val="000000"/>
                <w:sz w:val="18"/>
                <w:szCs w:val="18"/>
              </w:rPr>
              <w:t xml:space="preserve">     </w:t>
            </w:r>
            <w:r w:rsidR="00A45B0B" w:rsidRPr="00474980">
              <w:rPr>
                <w:rFonts w:ascii="Calibri" w:hAnsi="Calibri" w:cs="Calibri"/>
                <w:color w:val="000000"/>
                <w:sz w:val="18"/>
                <w:szCs w:val="18"/>
              </w:rPr>
              <w:t xml:space="preserve"> </w:t>
            </w:r>
            <w:r w:rsidR="00071A48">
              <w:rPr>
                <w:rFonts w:ascii="Calibri" w:hAnsi="Calibri" w:cs="Calibri"/>
                <w:color w:val="000000"/>
                <w:sz w:val="18"/>
                <w:szCs w:val="18"/>
              </w:rPr>
              <w:t>35,659</w:t>
            </w:r>
            <w:r w:rsidR="00474980" w:rsidRPr="00474980">
              <w:rPr>
                <w:rFonts w:ascii="Calibri" w:hAnsi="Calibri" w:cs="Calibri"/>
                <w:color w:val="000000"/>
                <w:sz w:val="18"/>
                <w:szCs w:val="18"/>
              </w:rPr>
              <w:t>.</w:t>
            </w:r>
            <w:r w:rsidR="00071A48">
              <w:rPr>
                <w:rFonts w:ascii="Calibri" w:hAnsi="Calibri" w:cs="Calibri"/>
                <w:color w:val="000000"/>
                <w:sz w:val="18"/>
                <w:szCs w:val="18"/>
              </w:rPr>
              <w:t>53</w:t>
            </w:r>
          </w:p>
        </w:tc>
        <w:tc>
          <w:tcPr>
            <w:tcW w:w="2049" w:type="dxa"/>
            <w:tcBorders>
              <w:top w:val="nil"/>
              <w:left w:val="nil"/>
              <w:bottom w:val="single" w:sz="4" w:space="0" w:color="auto"/>
              <w:right w:val="single" w:sz="4" w:space="0" w:color="auto"/>
            </w:tcBorders>
            <w:shd w:val="clear" w:color="auto" w:fill="auto"/>
            <w:noWrap/>
            <w:vAlign w:val="bottom"/>
            <w:hideMark/>
          </w:tcPr>
          <w:p w:rsidR="005D12B2" w:rsidRPr="005D12B2" w:rsidRDefault="005D12B2"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Activos intangibles</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325D9D" w:rsidRDefault="00325D9D" w:rsidP="00474980">
            <w:pPr>
              <w:jc w:val="cente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Acciones y participaciones de capital</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Compra de títulos y valores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5D12B2">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Inversiones en fideicomisos, mandatos y otros análogos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 xml:space="preserve">Provisiones para contingencias y otras </w:t>
            </w:r>
            <w:r w:rsidR="006D3539" w:rsidRPr="005D12B2">
              <w:rPr>
                <w:rFonts w:ascii="Arial" w:hAnsi="Arial" w:cs="Arial"/>
                <w:color w:val="000000"/>
                <w:sz w:val="18"/>
                <w:szCs w:val="18"/>
                <w:lang w:eastAsia="es-MX"/>
              </w:rPr>
              <w:t>erogaciones especiales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Amortización de la deuda publica</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Adeudos de ejercicios fiscales anteriores (ADEFAS)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217"/>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Egresos Presupuestales No Contables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5D12B2" w:rsidRDefault="00325D9D" w:rsidP="00325D9D">
            <w:pPr>
              <w:jc w:val="center"/>
              <w:rPr>
                <w:rFonts w:ascii="Arial" w:hAnsi="Arial" w:cs="Arial"/>
                <w:b/>
                <w:bCs/>
                <w:color w:val="000000"/>
                <w:sz w:val="18"/>
                <w:szCs w:val="18"/>
                <w:lang w:eastAsia="es-MX"/>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267"/>
          <w:jc w:val="center"/>
        </w:trPr>
        <w:tc>
          <w:tcPr>
            <w:tcW w:w="6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3. Mas gastos contables no presupuestales</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auto"/>
              <w:left w:val="nil"/>
              <w:bottom w:val="single" w:sz="4" w:space="0" w:color="auto"/>
              <w:right w:val="single" w:sz="4" w:space="0" w:color="auto"/>
            </w:tcBorders>
            <w:shd w:val="clear" w:color="auto" w:fill="auto"/>
            <w:noWrap/>
            <w:hideMark/>
          </w:tcPr>
          <w:p w:rsidR="00325D9D" w:rsidRPr="005D12B2" w:rsidRDefault="00325D9D" w:rsidP="00F34B9B">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sidR="00BB0F41">
              <w:rPr>
                <w:rFonts w:ascii="Arial" w:hAnsi="Arial" w:cs="Arial"/>
                <w:b/>
                <w:bCs/>
                <w:color w:val="000000"/>
                <w:sz w:val="18"/>
                <w:szCs w:val="18"/>
                <w:lang w:eastAsia="es-MX"/>
              </w:rPr>
              <w:t xml:space="preserve">            2</w:t>
            </w:r>
            <w:r w:rsidR="00A45B0B">
              <w:rPr>
                <w:rFonts w:ascii="Arial" w:hAnsi="Arial" w:cs="Arial"/>
                <w:b/>
                <w:bCs/>
                <w:color w:val="000000"/>
                <w:sz w:val="18"/>
                <w:szCs w:val="18"/>
                <w:lang w:eastAsia="es-MX"/>
              </w:rPr>
              <w:t>,</w:t>
            </w:r>
            <w:r w:rsidR="00BB0F41">
              <w:rPr>
                <w:rFonts w:ascii="Arial" w:hAnsi="Arial" w:cs="Arial"/>
                <w:b/>
                <w:bCs/>
                <w:color w:val="000000"/>
                <w:sz w:val="18"/>
                <w:szCs w:val="18"/>
                <w:lang w:eastAsia="es-MX"/>
              </w:rPr>
              <w:t>128,831</w:t>
            </w:r>
            <w:r w:rsidR="00474980">
              <w:rPr>
                <w:rFonts w:ascii="Arial" w:hAnsi="Arial" w:cs="Arial"/>
                <w:b/>
                <w:bCs/>
                <w:color w:val="000000"/>
                <w:sz w:val="18"/>
                <w:szCs w:val="18"/>
                <w:lang w:eastAsia="es-MX"/>
              </w:rPr>
              <w:t>.</w:t>
            </w:r>
            <w:r w:rsidR="00BB0F41">
              <w:rPr>
                <w:rFonts w:ascii="Arial" w:hAnsi="Arial" w:cs="Arial"/>
                <w:b/>
                <w:bCs/>
                <w:color w:val="000000"/>
                <w:sz w:val="18"/>
                <w:szCs w:val="18"/>
                <w:lang w:eastAsia="es-MX"/>
              </w:rPr>
              <w:t>96</w:t>
            </w:r>
          </w:p>
        </w:tc>
      </w:tr>
      <w:tr w:rsidR="00325D9D" w:rsidRPr="005D12B2" w:rsidTr="00EF29D2">
        <w:trPr>
          <w:trHeight w:val="243"/>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Estimaciones, depreciaciones, deterioros, obsolescencia y amortizaciones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rPr>
                <w:rFonts w:ascii="Calibri" w:hAnsi="Calibri" w:cs="Calibri"/>
                <w:color w:val="000000"/>
                <w:sz w:val="18"/>
                <w:szCs w:val="18"/>
              </w:rPr>
            </w:pPr>
            <w:r>
              <w:rPr>
                <w:rFonts w:ascii="Calibri" w:hAnsi="Calibri" w:cs="Calibri"/>
                <w:color w:val="000000"/>
                <w:sz w:val="18"/>
                <w:szCs w:val="18"/>
              </w:rPr>
              <w:t>$</w:t>
            </w:r>
            <w:r w:rsidR="00474980">
              <w:rPr>
                <w:rFonts w:ascii="Calibri" w:hAnsi="Calibri" w:cs="Calibri"/>
                <w:color w:val="000000"/>
                <w:sz w:val="18"/>
                <w:szCs w:val="18"/>
              </w:rPr>
              <w:t xml:space="preserve">            </w:t>
            </w:r>
            <w:r>
              <w:rPr>
                <w:rFonts w:ascii="Calibri" w:hAnsi="Calibri" w:cs="Calibri"/>
                <w:color w:val="000000"/>
                <w:sz w:val="18"/>
                <w:szCs w:val="18"/>
              </w:rPr>
              <w:t xml:space="preserve">   </w:t>
            </w:r>
            <w:r w:rsidR="00BB0F41">
              <w:rPr>
                <w:rFonts w:ascii="Calibri" w:hAnsi="Calibri" w:cs="Calibri"/>
                <w:color w:val="000000"/>
                <w:sz w:val="18"/>
                <w:szCs w:val="18"/>
              </w:rPr>
              <w:t>2</w:t>
            </w:r>
            <w:r w:rsidR="00F34B9B">
              <w:rPr>
                <w:rFonts w:ascii="Calibri" w:hAnsi="Calibri" w:cs="Calibri"/>
                <w:color w:val="000000"/>
                <w:sz w:val="18"/>
                <w:szCs w:val="18"/>
              </w:rPr>
              <w:t>,</w:t>
            </w:r>
            <w:r w:rsidR="00BB0F41">
              <w:rPr>
                <w:rFonts w:ascii="Calibri" w:hAnsi="Calibri" w:cs="Calibri"/>
                <w:color w:val="000000"/>
                <w:sz w:val="18"/>
                <w:szCs w:val="18"/>
              </w:rPr>
              <w:t>126,901</w:t>
            </w:r>
            <w:r w:rsidR="00071A48">
              <w:rPr>
                <w:rFonts w:ascii="Calibri" w:hAnsi="Calibri" w:cs="Calibri"/>
                <w:color w:val="000000"/>
                <w:sz w:val="18"/>
                <w:szCs w:val="18"/>
              </w:rPr>
              <w:t>.</w:t>
            </w:r>
            <w:r w:rsidR="00BB0F41">
              <w:rPr>
                <w:rFonts w:ascii="Calibri" w:hAnsi="Calibri" w:cs="Calibri"/>
                <w:color w:val="000000"/>
                <w:sz w:val="18"/>
                <w:szCs w:val="18"/>
              </w:rPr>
              <w:t>61</w:t>
            </w: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Provisiones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auto"/>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Disminución de inventarios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pPr>
              <w:jc w:val="right"/>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495"/>
          <w:jc w:val="center"/>
        </w:trPr>
        <w:tc>
          <w:tcPr>
            <w:tcW w:w="6864" w:type="dxa"/>
            <w:tcBorders>
              <w:top w:val="single" w:sz="4" w:space="0" w:color="auto"/>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 xml:space="preserve">Aumento por insuficiencia de estimaciones por pérdida </w:t>
            </w:r>
            <w:r w:rsidR="006D3539" w:rsidRPr="005D12B2">
              <w:rPr>
                <w:rFonts w:ascii="Arial" w:hAnsi="Arial" w:cs="Arial"/>
                <w:color w:val="000000"/>
                <w:sz w:val="18"/>
                <w:szCs w:val="18"/>
                <w:lang w:eastAsia="es-MX"/>
              </w:rPr>
              <w:t>o deterioro</w:t>
            </w:r>
            <w:r w:rsidRPr="005D12B2">
              <w:rPr>
                <w:rFonts w:ascii="Arial" w:hAnsi="Arial" w:cs="Arial"/>
                <w:color w:val="000000"/>
                <w:sz w:val="18"/>
                <w:szCs w:val="18"/>
                <w:lang w:eastAsia="es-MX"/>
              </w:rPr>
              <w:t xml:space="preserve"> u obsolescencia</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9D" w:rsidRDefault="00325D9D">
            <w:pPr>
              <w:jc w:val="right"/>
              <w:rPr>
                <w:rFonts w:ascii="Calibri" w:hAnsi="Calibri" w:cs="Calibri"/>
                <w:color w:val="000000"/>
                <w:sz w:val="18"/>
                <w:szCs w:val="18"/>
              </w:rPr>
            </w:pP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Aumento por insuficiencia de provisiones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325D9D"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300"/>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Gastos</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325D9D" w:rsidRDefault="00DA681A" w:rsidP="00474980">
            <w:pPr>
              <w:rPr>
                <w:rFonts w:ascii="Calibri" w:hAnsi="Calibri" w:cs="Calibri"/>
                <w:color w:val="000000"/>
                <w:sz w:val="18"/>
                <w:szCs w:val="18"/>
              </w:rPr>
            </w:pPr>
            <w:r w:rsidRPr="00DA681A">
              <w:rPr>
                <w:rFonts w:ascii="Calibri" w:hAnsi="Calibri" w:cs="Calibri"/>
                <w:color w:val="000000"/>
                <w:sz w:val="18"/>
                <w:szCs w:val="18"/>
              </w:rPr>
              <w:t>$</w:t>
            </w:r>
            <w:r w:rsidR="00474980">
              <w:rPr>
                <w:rFonts w:ascii="Calibri" w:hAnsi="Calibri" w:cs="Calibri"/>
                <w:color w:val="000000"/>
                <w:sz w:val="18"/>
                <w:szCs w:val="18"/>
              </w:rPr>
              <w:t xml:space="preserve">                      </w:t>
            </w:r>
            <w:r w:rsidR="00BB0F41">
              <w:rPr>
                <w:rFonts w:ascii="Calibri" w:hAnsi="Calibri" w:cs="Calibri"/>
                <w:color w:val="000000"/>
                <w:sz w:val="18"/>
                <w:szCs w:val="18"/>
              </w:rPr>
              <w:t>1,930</w:t>
            </w:r>
            <w:r w:rsidR="00474980">
              <w:rPr>
                <w:rFonts w:ascii="Calibri" w:hAnsi="Calibri" w:cs="Calibri"/>
                <w:color w:val="000000"/>
                <w:sz w:val="18"/>
                <w:szCs w:val="18"/>
              </w:rPr>
              <w:t>.</w:t>
            </w:r>
            <w:r w:rsidR="00BB0F41">
              <w:rPr>
                <w:rFonts w:ascii="Calibri" w:hAnsi="Calibri" w:cs="Calibri"/>
                <w:color w:val="000000"/>
                <w:sz w:val="18"/>
                <w:szCs w:val="18"/>
              </w:rPr>
              <w:t>35</w:t>
            </w: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245"/>
          <w:jc w:val="center"/>
        </w:trPr>
        <w:tc>
          <w:tcPr>
            <w:tcW w:w="6864" w:type="dxa"/>
            <w:tcBorders>
              <w:top w:val="nil"/>
              <w:left w:val="single" w:sz="4" w:space="0" w:color="000000"/>
              <w:bottom w:val="single" w:sz="4" w:space="0" w:color="000000"/>
              <w:right w:val="nil"/>
            </w:tcBorders>
            <w:shd w:val="clear" w:color="auto" w:fill="auto"/>
            <w:hideMark/>
          </w:tcPr>
          <w:p w:rsidR="00325D9D" w:rsidRPr="005D12B2" w:rsidRDefault="00325D9D" w:rsidP="005D12B2">
            <w:pPr>
              <w:rPr>
                <w:rFonts w:ascii="Arial" w:hAnsi="Arial" w:cs="Arial"/>
                <w:color w:val="000000"/>
                <w:sz w:val="18"/>
                <w:szCs w:val="18"/>
                <w:lang w:eastAsia="es-MX"/>
              </w:rPr>
            </w:pPr>
            <w:r w:rsidRPr="005D12B2">
              <w:rPr>
                <w:rFonts w:ascii="Arial" w:hAnsi="Arial" w:cs="Arial"/>
                <w:color w:val="000000"/>
                <w:sz w:val="18"/>
                <w:szCs w:val="18"/>
                <w:lang w:eastAsia="es-MX"/>
              </w:rPr>
              <w:t>Otros Gastos Contables No Presupuestales</w:t>
            </w:r>
          </w:p>
        </w:tc>
        <w:tc>
          <w:tcPr>
            <w:tcW w:w="1798" w:type="dxa"/>
            <w:tcBorders>
              <w:top w:val="nil"/>
              <w:left w:val="single" w:sz="4" w:space="0" w:color="auto"/>
              <w:bottom w:val="single" w:sz="4" w:space="0" w:color="auto"/>
              <w:right w:val="single" w:sz="4" w:space="0" w:color="auto"/>
            </w:tcBorders>
            <w:shd w:val="clear" w:color="auto" w:fill="auto"/>
            <w:noWrap/>
            <w:hideMark/>
          </w:tcPr>
          <w:p w:rsidR="00325D9D" w:rsidRPr="00474980" w:rsidRDefault="00325D9D" w:rsidP="00474980">
            <w:pPr>
              <w:rPr>
                <w:rFonts w:ascii="Calibri" w:hAnsi="Calibri" w:cs="Calibri"/>
                <w:color w:val="000000"/>
                <w:sz w:val="18"/>
                <w:szCs w:val="18"/>
              </w:rPr>
            </w:pPr>
          </w:p>
        </w:tc>
        <w:tc>
          <w:tcPr>
            <w:tcW w:w="2049" w:type="dxa"/>
            <w:tcBorders>
              <w:top w:val="nil"/>
              <w:left w:val="nil"/>
              <w:bottom w:val="single" w:sz="4" w:space="0" w:color="auto"/>
              <w:right w:val="single" w:sz="4" w:space="0" w:color="auto"/>
            </w:tcBorders>
            <w:shd w:val="clear" w:color="auto" w:fill="auto"/>
            <w:noWrap/>
            <w:vAlign w:val="bottom"/>
            <w:hideMark/>
          </w:tcPr>
          <w:p w:rsidR="00325D9D" w:rsidRPr="005D12B2" w:rsidRDefault="00325D9D" w:rsidP="005D12B2">
            <w:pPr>
              <w:rPr>
                <w:rFonts w:ascii="Calibri" w:hAnsi="Calibri" w:cs="Calibri"/>
                <w:color w:val="000000"/>
                <w:sz w:val="22"/>
                <w:szCs w:val="22"/>
                <w:lang w:eastAsia="es-MX"/>
              </w:rPr>
            </w:pPr>
            <w:r w:rsidRPr="005D12B2">
              <w:rPr>
                <w:rFonts w:ascii="Calibri" w:hAnsi="Calibri" w:cs="Calibri"/>
                <w:color w:val="000000"/>
                <w:sz w:val="22"/>
                <w:szCs w:val="22"/>
                <w:lang w:eastAsia="es-MX"/>
              </w:rPr>
              <w:t> </w:t>
            </w:r>
          </w:p>
        </w:tc>
      </w:tr>
      <w:tr w:rsidR="00325D9D" w:rsidRPr="005D12B2" w:rsidTr="00EF29D2">
        <w:trPr>
          <w:trHeight w:val="175"/>
          <w:jc w:val="center"/>
        </w:trPr>
        <w:tc>
          <w:tcPr>
            <w:tcW w:w="6864" w:type="dxa"/>
            <w:tcBorders>
              <w:top w:val="single" w:sz="4" w:space="0" w:color="auto"/>
              <w:left w:val="single" w:sz="4" w:space="0" w:color="auto"/>
              <w:bottom w:val="single" w:sz="4" w:space="0" w:color="auto"/>
              <w:right w:val="single" w:sz="4" w:space="0" w:color="auto"/>
            </w:tcBorders>
            <w:shd w:val="clear" w:color="000000" w:fill="A5A5A5"/>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4. Total de Gasto Contable (4 = 1 - 2 + 3)</w:t>
            </w:r>
          </w:p>
        </w:tc>
        <w:tc>
          <w:tcPr>
            <w:tcW w:w="1798" w:type="dxa"/>
            <w:tcBorders>
              <w:top w:val="single" w:sz="4" w:space="0" w:color="auto"/>
              <w:left w:val="nil"/>
              <w:bottom w:val="single" w:sz="4" w:space="0" w:color="auto"/>
              <w:right w:val="single" w:sz="4" w:space="0" w:color="auto"/>
            </w:tcBorders>
            <w:shd w:val="clear" w:color="auto" w:fill="auto"/>
            <w:hideMark/>
          </w:tcPr>
          <w:p w:rsidR="00325D9D" w:rsidRPr="005D12B2" w:rsidRDefault="00325D9D" w:rsidP="005D12B2">
            <w:pPr>
              <w:rPr>
                <w:rFonts w:ascii="Arial" w:hAnsi="Arial" w:cs="Arial"/>
                <w:b/>
                <w:bCs/>
                <w:color w:val="000000"/>
                <w:sz w:val="18"/>
                <w:szCs w:val="18"/>
                <w:lang w:eastAsia="es-MX"/>
              </w:rPr>
            </w:pPr>
            <w:r w:rsidRPr="005D12B2">
              <w:rPr>
                <w:rFonts w:ascii="Arial" w:hAnsi="Arial" w:cs="Arial"/>
                <w:b/>
                <w:bCs/>
                <w:color w:val="000000"/>
                <w:sz w:val="18"/>
                <w:szCs w:val="18"/>
                <w:lang w:eastAsia="es-MX"/>
              </w:rPr>
              <w:t> </w:t>
            </w:r>
          </w:p>
        </w:tc>
        <w:tc>
          <w:tcPr>
            <w:tcW w:w="2049" w:type="dxa"/>
            <w:tcBorders>
              <w:top w:val="single" w:sz="4" w:space="0" w:color="000000"/>
              <w:left w:val="nil"/>
              <w:bottom w:val="single" w:sz="4" w:space="0" w:color="000000"/>
              <w:right w:val="single" w:sz="4" w:space="0" w:color="000000"/>
            </w:tcBorders>
            <w:shd w:val="clear" w:color="auto" w:fill="auto"/>
            <w:noWrap/>
            <w:hideMark/>
          </w:tcPr>
          <w:p w:rsidR="00325D9D" w:rsidRPr="005D12B2" w:rsidRDefault="00325D9D" w:rsidP="00F34B9B">
            <w:pPr>
              <w:jc w:val="center"/>
              <w:rPr>
                <w:rFonts w:ascii="Arial" w:hAnsi="Arial" w:cs="Arial"/>
                <w:b/>
                <w:bCs/>
                <w:color w:val="000000"/>
                <w:sz w:val="18"/>
                <w:szCs w:val="18"/>
                <w:lang w:eastAsia="es-MX"/>
              </w:rPr>
            </w:pPr>
            <w:r w:rsidRPr="005D12B2">
              <w:rPr>
                <w:rFonts w:ascii="Arial" w:hAnsi="Arial" w:cs="Arial"/>
                <w:b/>
                <w:bCs/>
                <w:color w:val="000000"/>
                <w:sz w:val="18"/>
                <w:szCs w:val="18"/>
                <w:lang w:eastAsia="es-MX"/>
              </w:rPr>
              <w:t xml:space="preserve"> $</w:t>
            </w:r>
            <w:r w:rsidR="00BB0F41">
              <w:rPr>
                <w:rFonts w:ascii="Arial" w:hAnsi="Arial" w:cs="Arial"/>
                <w:b/>
                <w:bCs/>
                <w:color w:val="000000"/>
                <w:sz w:val="18"/>
                <w:szCs w:val="18"/>
                <w:lang w:eastAsia="es-MX"/>
              </w:rPr>
              <w:t xml:space="preserve">            59,250,305</w:t>
            </w:r>
            <w:r w:rsidR="00474980">
              <w:rPr>
                <w:rFonts w:ascii="Arial" w:hAnsi="Arial" w:cs="Arial"/>
                <w:b/>
                <w:bCs/>
                <w:color w:val="000000"/>
                <w:sz w:val="18"/>
                <w:szCs w:val="18"/>
                <w:lang w:eastAsia="es-MX"/>
              </w:rPr>
              <w:t>.</w:t>
            </w:r>
            <w:r w:rsidR="00BB0F41">
              <w:rPr>
                <w:rFonts w:ascii="Arial" w:hAnsi="Arial" w:cs="Arial"/>
                <w:b/>
                <w:bCs/>
                <w:color w:val="000000"/>
                <w:sz w:val="18"/>
                <w:szCs w:val="18"/>
                <w:lang w:eastAsia="es-MX"/>
              </w:rPr>
              <w:t>93</w:t>
            </w:r>
          </w:p>
        </w:tc>
      </w:tr>
    </w:tbl>
    <w:p w:rsidR="0048507C" w:rsidRDefault="0048507C" w:rsidP="00DF3CDB">
      <w:pPr>
        <w:pStyle w:val="Sangradetextonormal"/>
        <w:tabs>
          <w:tab w:val="left" w:pos="7655"/>
        </w:tabs>
        <w:ind w:left="0"/>
        <w:jc w:val="both"/>
        <w:rPr>
          <w:rFonts w:asciiTheme="minorHAnsi" w:hAnsiTheme="minorHAnsi"/>
          <w:b/>
          <w:sz w:val="20"/>
          <w:szCs w:val="20"/>
        </w:rPr>
      </w:pPr>
    </w:p>
    <w:p w:rsidR="00BB0F41" w:rsidRDefault="00BB0F41" w:rsidP="001C5390">
      <w:pPr>
        <w:rPr>
          <w:rFonts w:asciiTheme="minorHAnsi" w:hAnsiTheme="minorHAnsi" w:cstheme="minorHAnsi"/>
          <w:b/>
          <w:sz w:val="20"/>
          <w:szCs w:val="20"/>
          <w:u w:val="single"/>
        </w:rPr>
      </w:pPr>
    </w:p>
    <w:p w:rsidR="00BB0F41" w:rsidRDefault="00BB0F41" w:rsidP="001C5390">
      <w:pPr>
        <w:rPr>
          <w:rFonts w:asciiTheme="minorHAnsi" w:hAnsiTheme="minorHAnsi" w:cstheme="minorHAnsi"/>
          <w:b/>
          <w:sz w:val="20"/>
          <w:szCs w:val="20"/>
          <w:u w:val="single"/>
        </w:rPr>
      </w:pPr>
    </w:p>
    <w:p w:rsidR="00BB0F41" w:rsidRDefault="00BB0F41" w:rsidP="001C5390">
      <w:pPr>
        <w:rPr>
          <w:rFonts w:asciiTheme="minorHAnsi" w:hAnsiTheme="minorHAnsi" w:cstheme="minorHAnsi"/>
          <w:b/>
          <w:sz w:val="20"/>
          <w:szCs w:val="20"/>
          <w:u w:val="single"/>
        </w:rPr>
      </w:pPr>
    </w:p>
    <w:p w:rsidR="00BB0F41" w:rsidRDefault="00BB0F41" w:rsidP="001C5390">
      <w:pPr>
        <w:rPr>
          <w:rFonts w:asciiTheme="minorHAnsi" w:hAnsiTheme="minorHAnsi" w:cstheme="minorHAnsi"/>
          <w:b/>
          <w:sz w:val="20"/>
          <w:szCs w:val="20"/>
          <w:u w:val="single"/>
        </w:rPr>
      </w:pPr>
    </w:p>
    <w:p w:rsidR="001C5390" w:rsidRPr="00E1664D" w:rsidRDefault="001C5390" w:rsidP="001C5390">
      <w:pPr>
        <w:rPr>
          <w:rFonts w:asciiTheme="minorHAnsi" w:hAnsiTheme="minorHAnsi" w:cstheme="minorHAnsi"/>
          <w:b/>
          <w:sz w:val="20"/>
          <w:szCs w:val="20"/>
          <w:u w:val="single"/>
        </w:rPr>
      </w:pPr>
      <w:r w:rsidRPr="00E1664D">
        <w:rPr>
          <w:rFonts w:asciiTheme="minorHAnsi" w:hAnsiTheme="minorHAnsi" w:cstheme="minorHAnsi"/>
          <w:b/>
          <w:sz w:val="20"/>
          <w:szCs w:val="20"/>
          <w:u w:val="single"/>
        </w:rPr>
        <w:lastRenderedPageBreak/>
        <w:t>NOTAS DE MEMORIA</w:t>
      </w:r>
    </w:p>
    <w:p w:rsidR="001C5390" w:rsidRDefault="001C5390" w:rsidP="001C5390">
      <w:pPr>
        <w:rPr>
          <w:rFonts w:asciiTheme="minorHAnsi" w:hAnsiTheme="minorHAnsi" w:cstheme="minorHAnsi"/>
          <w:b/>
          <w:sz w:val="20"/>
          <w:szCs w:val="20"/>
        </w:rPr>
      </w:pPr>
    </w:p>
    <w:p w:rsidR="001C5390" w:rsidRPr="008E4CC7" w:rsidRDefault="001C5390" w:rsidP="001C5390">
      <w:pPr>
        <w:pStyle w:val="Ttulo6"/>
        <w:pBdr>
          <w:bottom w:val="single" w:sz="4" w:space="2" w:color="auto"/>
          <w:right w:val="single" w:sz="4" w:space="0" w:color="auto"/>
        </w:pBdr>
        <w:jc w:val="both"/>
        <w:rPr>
          <w:rFonts w:asciiTheme="minorHAnsi" w:hAnsiTheme="minorHAnsi"/>
          <w:sz w:val="20"/>
          <w:szCs w:val="20"/>
        </w:rPr>
      </w:pPr>
      <w:r w:rsidRPr="00DF3CDB">
        <w:rPr>
          <w:rFonts w:asciiTheme="minorHAnsi" w:hAnsiTheme="minorHAnsi"/>
          <w:sz w:val="20"/>
          <w:szCs w:val="20"/>
        </w:rPr>
        <w:t xml:space="preserve">Nota  </w:t>
      </w:r>
      <w:r>
        <w:rPr>
          <w:rFonts w:asciiTheme="minorHAnsi" w:hAnsiTheme="minorHAnsi"/>
          <w:sz w:val="20"/>
          <w:szCs w:val="20"/>
        </w:rPr>
        <w:t>1</w:t>
      </w:r>
      <w:r w:rsidR="000B3BCC">
        <w:rPr>
          <w:rFonts w:asciiTheme="minorHAnsi" w:hAnsiTheme="minorHAnsi"/>
          <w:sz w:val="20"/>
          <w:szCs w:val="20"/>
        </w:rPr>
        <w:t>1</w:t>
      </w:r>
      <w:r>
        <w:rPr>
          <w:rFonts w:asciiTheme="minorHAnsi" w:hAnsiTheme="minorHAnsi"/>
          <w:sz w:val="20"/>
          <w:szCs w:val="20"/>
        </w:rPr>
        <w:t xml:space="preserve"> Cuentas de Orden Presupuestal</w:t>
      </w:r>
    </w:p>
    <w:p w:rsidR="001C5390" w:rsidRPr="00552982" w:rsidRDefault="001C5390" w:rsidP="001C5390">
      <w:pPr>
        <w:rPr>
          <w:rFonts w:asciiTheme="minorHAnsi" w:hAnsiTheme="minorHAnsi" w:cstheme="minorHAnsi"/>
          <w:b/>
          <w:sz w:val="20"/>
          <w:szCs w:val="20"/>
        </w:rPr>
      </w:pPr>
    </w:p>
    <w:p w:rsidR="001C5390" w:rsidRPr="00E1664D" w:rsidRDefault="001C5390" w:rsidP="001C5390">
      <w:pPr>
        <w:pStyle w:val="Sangradetextonormal"/>
        <w:tabs>
          <w:tab w:val="left" w:pos="7655"/>
        </w:tabs>
        <w:ind w:left="0"/>
        <w:jc w:val="both"/>
        <w:rPr>
          <w:rFonts w:asciiTheme="minorHAnsi" w:hAnsiTheme="minorHAnsi"/>
          <w:sz w:val="20"/>
          <w:szCs w:val="20"/>
        </w:rPr>
      </w:pPr>
      <w:r>
        <w:rPr>
          <w:rFonts w:asciiTheme="minorHAnsi" w:hAnsiTheme="minorHAnsi"/>
          <w:sz w:val="20"/>
          <w:szCs w:val="20"/>
        </w:rPr>
        <w:t xml:space="preserve">Al </w:t>
      </w:r>
      <w:r w:rsidR="004211AA">
        <w:rPr>
          <w:rFonts w:asciiTheme="minorHAnsi" w:hAnsiTheme="minorHAnsi"/>
          <w:sz w:val="20"/>
          <w:szCs w:val="20"/>
        </w:rPr>
        <w:t xml:space="preserve">31 de </w:t>
      </w:r>
      <w:r w:rsidR="00BB0F41">
        <w:rPr>
          <w:rFonts w:asciiTheme="minorHAnsi" w:hAnsiTheme="minorHAnsi"/>
          <w:sz w:val="20"/>
          <w:szCs w:val="20"/>
        </w:rPr>
        <w:t>diciembre</w:t>
      </w:r>
      <w:r w:rsidR="005C5272">
        <w:rPr>
          <w:rFonts w:asciiTheme="minorHAnsi" w:hAnsiTheme="minorHAnsi"/>
          <w:sz w:val="20"/>
          <w:szCs w:val="20"/>
        </w:rPr>
        <w:t xml:space="preserve"> de 2017</w:t>
      </w:r>
      <w:r>
        <w:rPr>
          <w:rFonts w:asciiTheme="minorHAnsi" w:hAnsiTheme="minorHAnsi"/>
          <w:sz w:val="20"/>
          <w:szCs w:val="20"/>
        </w:rPr>
        <w:t xml:space="preserve"> e</w:t>
      </w:r>
      <w:r w:rsidRPr="00E1664D">
        <w:rPr>
          <w:rFonts w:asciiTheme="minorHAnsi" w:hAnsiTheme="minorHAnsi"/>
          <w:sz w:val="20"/>
          <w:szCs w:val="20"/>
        </w:rPr>
        <w:t>n cumplimiento a lo establecido en la Ley General de Contabilidad Gubernamental, los momentos contables de los ingresos y de los egresos se registran en cuentas de orden presupuestal:</w:t>
      </w:r>
    </w:p>
    <w:p w:rsidR="001C5390" w:rsidRDefault="001C5390" w:rsidP="001C5390">
      <w:pPr>
        <w:pStyle w:val="Sangradetextonormal"/>
        <w:tabs>
          <w:tab w:val="left" w:pos="7655"/>
        </w:tabs>
        <w:ind w:left="0"/>
        <w:jc w:val="both"/>
        <w:rPr>
          <w:rFonts w:asciiTheme="minorHAnsi" w:hAnsiTheme="minorHAnsi"/>
          <w:b/>
          <w:sz w:val="20"/>
          <w:szCs w:val="20"/>
        </w:rPr>
      </w:pPr>
    </w:p>
    <w:tbl>
      <w:tblPr>
        <w:tblStyle w:val="Tablaconcuadrcula"/>
        <w:tblW w:w="0" w:type="auto"/>
        <w:jc w:val="center"/>
        <w:tblInd w:w="4087" w:type="dxa"/>
        <w:tblLook w:val="04A0" w:firstRow="1" w:lastRow="0" w:firstColumn="1" w:lastColumn="0" w:noHBand="0" w:noVBand="1"/>
      </w:tblPr>
      <w:tblGrid>
        <w:gridCol w:w="854"/>
        <w:gridCol w:w="3677"/>
        <w:gridCol w:w="1998"/>
      </w:tblGrid>
      <w:tr w:rsidR="001C5390" w:rsidTr="001C5390">
        <w:trPr>
          <w:jc w:val="center"/>
        </w:trPr>
        <w:tc>
          <w:tcPr>
            <w:tcW w:w="854" w:type="dxa"/>
          </w:tcPr>
          <w:p w:rsidR="001C5390" w:rsidRPr="00DB4D74" w:rsidRDefault="001C5390" w:rsidP="001C5390">
            <w:pPr>
              <w:jc w:val="center"/>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Cuenta</w:t>
            </w:r>
          </w:p>
        </w:tc>
        <w:tc>
          <w:tcPr>
            <w:tcW w:w="3677" w:type="dxa"/>
          </w:tcPr>
          <w:p w:rsidR="001C5390" w:rsidRPr="00DB4D74" w:rsidRDefault="001C5390" w:rsidP="001C5390">
            <w:pPr>
              <w:jc w:val="center"/>
              <w:rPr>
                <w:rFonts w:asciiTheme="minorHAnsi" w:hAnsiTheme="minorHAnsi" w:cstheme="minorHAnsi"/>
                <w:bCs/>
                <w:color w:val="000000"/>
                <w:sz w:val="22"/>
                <w:szCs w:val="22"/>
                <w:u w:val="single"/>
              </w:rPr>
            </w:pPr>
            <w:r w:rsidRPr="00DB4D74">
              <w:rPr>
                <w:rFonts w:asciiTheme="minorHAnsi" w:hAnsiTheme="minorHAnsi" w:cstheme="minorHAnsi"/>
                <w:bCs/>
                <w:color w:val="000000"/>
                <w:sz w:val="22"/>
                <w:szCs w:val="22"/>
                <w:u w:val="single"/>
              </w:rPr>
              <w:t xml:space="preserve">   LEY DE INGRESOS  </w:t>
            </w:r>
          </w:p>
        </w:tc>
        <w:tc>
          <w:tcPr>
            <w:tcW w:w="1998" w:type="dxa"/>
          </w:tcPr>
          <w:p w:rsidR="001C5390" w:rsidRDefault="001C5390" w:rsidP="001C5390">
            <w:pPr>
              <w:rPr>
                <w:rFonts w:ascii="Arial" w:hAnsi="Arial" w:cs="Arial"/>
                <w:b/>
                <w:bCs/>
                <w:color w:val="000000"/>
                <w:sz w:val="20"/>
                <w:szCs w:val="20"/>
                <w:u w:val="single"/>
              </w:rPr>
            </w:pP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8110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Estimada</w:t>
            </w:r>
          </w:p>
        </w:tc>
        <w:tc>
          <w:tcPr>
            <w:tcW w:w="1998" w:type="dxa"/>
          </w:tcPr>
          <w:p w:rsidR="00C93567" w:rsidRPr="00C93567" w:rsidRDefault="00DF7C87" w:rsidP="00844D96">
            <w:pPr>
              <w:jc w:val="right"/>
              <w:rPr>
                <w:rFonts w:ascii="Calibri" w:hAnsi="Calibri" w:cs="Calibri"/>
                <w:color w:val="000000"/>
                <w:sz w:val="18"/>
                <w:szCs w:val="18"/>
              </w:rPr>
            </w:pPr>
            <w:r>
              <w:rPr>
                <w:rFonts w:ascii="Calibri" w:hAnsi="Calibri" w:cs="Calibri"/>
                <w:color w:val="000000"/>
                <w:sz w:val="18"/>
                <w:szCs w:val="18"/>
              </w:rPr>
              <w:t>$65,974,683.9</w:t>
            </w:r>
            <w:r w:rsidR="004A5885" w:rsidRPr="004A5885">
              <w:rPr>
                <w:rFonts w:ascii="Calibri" w:hAnsi="Calibri" w:cs="Calibri"/>
                <w:color w:val="000000"/>
                <w:sz w:val="18"/>
                <w:szCs w:val="18"/>
              </w:rPr>
              <w:t>0</w:t>
            </w:r>
          </w:p>
        </w:tc>
      </w:tr>
      <w:tr w:rsidR="00C93567" w:rsidTr="001C5390">
        <w:trPr>
          <w:trHeight w:val="177"/>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8120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Por Ejecutar</w:t>
            </w:r>
          </w:p>
        </w:tc>
        <w:tc>
          <w:tcPr>
            <w:tcW w:w="1998" w:type="dxa"/>
          </w:tcPr>
          <w:p w:rsidR="00C93567" w:rsidRPr="00C93567" w:rsidRDefault="004A5885" w:rsidP="00844D96">
            <w:pPr>
              <w:jc w:val="right"/>
              <w:rPr>
                <w:rFonts w:ascii="Calibri" w:hAnsi="Calibri" w:cs="Calibri"/>
                <w:color w:val="000000"/>
                <w:sz w:val="18"/>
                <w:szCs w:val="18"/>
              </w:rPr>
            </w:pPr>
            <w:r w:rsidRPr="004A5885">
              <w:rPr>
                <w:rFonts w:ascii="Calibri" w:hAnsi="Calibri" w:cs="Calibri"/>
                <w:color w:val="000000"/>
                <w:sz w:val="18"/>
                <w:szCs w:val="18"/>
              </w:rPr>
              <w:t>$</w:t>
            </w:r>
            <w:r w:rsidR="00931024">
              <w:rPr>
                <w:rFonts w:ascii="Calibri" w:hAnsi="Calibri" w:cs="Calibri"/>
                <w:color w:val="000000"/>
                <w:sz w:val="18"/>
                <w:szCs w:val="18"/>
              </w:rPr>
              <w:t>629.9</w:t>
            </w:r>
            <w:r w:rsidR="00D458CA">
              <w:rPr>
                <w:rFonts w:ascii="Calibri" w:hAnsi="Calibri" w:cs="Calibri"/>
                <w:color w:val="000000"/>
                <w:sz w:val="18"/>
                <w:szCs w:val="18"/>
              </w:rPr>
              <w:t>0</w:t>
            </w: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8140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Devengada</w:t>
            </w:r>
          </w:p>
        </w:tc>
        <w:tc>
          <w:tcPr>
            <w:tcW w:w="1998" w:type="dxa"/>
          </w:tcPr>
          <w:p w:rsidR="00C93567" w:rsidRPr="00C93567" w:rsidRDefault="004A5885" w:rsidP="00046612">
            <w:pPr>
              <w:jc w:val="right"/>
              <w:rPr>
                <w:rFonts w:ascii="Calibri" w:hAnsi="Calibri" w:cs="Calibri"/>
                <w:color w:val="000000"/>
                <w:sz w:val="18"/>
                <w:szCs w:val="18"/>
              </w:rPr>
            </w:pPr>
            <w:r w:rsidRPr="004A5885">
              <w:rPr>
                <w:rFonts w:ascii="Calibri" w:hAnsi="Calibri" w:cs="Calibri"/>
                <w:color w:val="000000"/>
                <w:sz w:val="18"/>
                <w:szCs w:val="18"/>
              </w:rPr>
              <w:t>$</w:t>
            </w:r>
            <w:r w:rsidR="005469E5">
              <w:rPr>
                <w:rFonts w:ascii="Calibri" w:hAnsi="Calibri" w:cs="Calibri"/>
                <w:color w:val="000000"/>
                <w:sz w:val="18"/>
                <w:szCs w:val="18"/>
              </w:rPr>
              <w:t>65,974,054.0</w:t>
            </w:r>
            <w:r w:rsidR="00D458CA">
              <w:rPr>
                <w:rFonts w:ascii="Calibri" w:hAnsi="Calibri" w:cs="Calibri"/>
                <w:color w:val="000000"/>
                <w:sz w:val="18"/>
                <w:szCs w:val="18"/>
              </w:rPr>
              <w:t>0</w:t>
            </w:r>
          </w:p>
        </w:tc>
      </w:tr>
      <w:tr w:rsidR="00C93567" w:rsidTr="001C5390">
        <w:trPr>
          <w:jc w:val="center"/>
        </w:trPr>
        <w:tc>
          <w:tcPr>
            <w:tcW w:w="854" w:type="dxa"/>
          </w:tcPr>
          <w:p w:rsidR="00C93567" w:rsidRPr="00DB4D74" w:rsidRDefault="00C93567" w:rsidP="001C5390">
            <w:pPr>
              <w:rPr>
                <w:rFonts w:asciiTheme="minorHAnsi" w:hAnsiTheme="minorHAnsi" w:cstheme="minorHAnsi"/>
                <w:color w:val="000000"/>
                <w:sz w:val="20"/>
                <w:szCs w:val="20"/>
              </w:rPr>
            </w:pPr>
            <w:r>
              <w:rPr>
                <w:rFonts w:asciiTheme="minorHAnsi" w:hAnsiTheme="minorHAnsi" w:cstheme="minorHAnsi"/>
                <w:color w:val="000000"/>
                <w:sz w:val="20"/>
                <w:szCs w:val="20"/>
              </w:rPr>
              <w:t>8150</w:t>
            </w:r>
          </w:p>
        </w:tc>
        <w:tc>
          <w:tcPr>
            <w:tcW w:w="3677" w:type="dxa"/>
          </w:tcPr>
          <w:p w:rsidR="00C93567" w:rsidRPr="00DB4D74" w:rsidRDefault="00C93567"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Ley de Ingresos Recaudada</w:t>
            </w:r>
          </w:p>
        </w:tc>
        <w:tc>
          <w:tcPr>
            <w:tcW w:w="1998" w:type="dxa"/>
          </w:tcPr>
          <w:p w:rsidR="00C93567" w:rsidRPr="00C93567" w:rsidRDefault="004A5885" w:rsidP="00B00591">
            <w:pPr>
              <w:jc w:val="right"/>
              <w:rPr>
                <w:rFonts w:ascii="Calibri" w:hAnsi="Calibri" w:cs="Calibri"/>
                <w:color w:val="000000"/>
                <w:sz w:val="18"/>
                <w:szCs w:val="18"/>
              </w:rPr>
            </w:pPr>
            <w:r w:rsidRPr="004A5885">
              <w:rPr>
                <w:rFonts w:ascii="Calibri" w:hAnsi="Calibri" w:cs="Calibri"/>
                <w:color w:val="000000"/>
                <w:sz w:val="18"/>
                <w:szCs w:val="18"/>
              </w:rPr>
              <w:t>$</w:t>
            </w:r>
            <w:r w:rsidR="005469E5">
              <w:rPr>
                <w:rFonts w:ascii="Calibri" w:hAnsi="Calibri" w:cs="Calibri"/>
                <w:color w:val="000000"/>
                <w:sz w:val="18"/>
                <w:szCs w:val="18"/>
              </w:rPr>
              <w:t>65,974,054.0</w:t>
            </w:r>
            <w:r w:rsidR="00D458CA">
              <w:rPr>
                <w:rFonts w:ascii="Calibri" w:hAnsi="Calibri" w:cs="Calibri"/>
                <w:color w:val="000000"/>
                <w:sz w:val="18"/>
                <w:szCs w:val="18"/>
              </w:rPr>
              <w:t>0</w:t>
            </w:r>
          </w:p>
        </w:tc>
      </w:tr>
      <w:tr w:rsidR="001C5390" w:rsidTr="001C5390">
        <w:trPr>
          <w:jc w:val="center"/>
        </w:trPr>
        <w:tc>
          <w:tcPr>
            <w:tcW w:w="854" w:type="dxa"/>
          </w:tcPr>
          <w:p w:rsidR="001C5390" w:rsidRPr="00DB4D74" w:rsidRDefault="001C5390" w:rsidP="001C5390">
            <w:pPr>
              <w:jc w:val="center"/>
              <w:rPr>
                <w:rFonts w:asciiTheme="minorHAnsi" w:hAnsiTheme="minorHAnsi" w:cstheme="minorHAnsi"/>
                <w:bCs/>
                <w:color w:val="000000"/>
                <w:sz w:val="22"/>
                <w:szCs w:val="22"/>
                <w:u w:val="single"/>
              </w:rPr>
            </w:pPr>
          </w:p>
        </w:tc>
        <w:tc>
          <w:tcPr>
            <w:tcW w:w="3677" w:type="dxa"/>
          </w:tcPr>
          <w:p w:rsidR="001C5390" w:rsidRPr="00DB4D74" w:rsidRDefault="001C5390" w:rsidP="001C5390">
            <w:pPr>
              <w:jc w:val="center"/>
              <w:rPr>
                <w:rFonts w:asciiTheme="minorHAnsi" w:hAnsiTheme="minorHAnsi" w:cstheme="minorHAnsi"/>
                <w:sz w:val="22"/>
                <w:szCs w:val="22"/>
              </w:rPr>
            </w:pPr>
            <w:r w:rsidRPr="00DB4D74">
              <w:rPr>
                <w:rFonts w:asciiTheme="minorHAnsi" w:hAnsiTheme="minorHAnsi" w:cstheme="minorHAnsi"/>
                <w:bCs/>
                <w:color w:val="000000"/>
                <w:sz w:val="22"/>
                <w:szCs w:val="22"/>
                <w:u w:val="single"/>
              </w:rPr>
              <w:t xml:space="preserve">   PRESUPUESTO DE EGRESOS </w:t>
            </w:r>
          </w:p>
        </w:tc>
        <w:tc>
          <w:tcPr>
            <w:tcW w:w="1998" w:type="dxa"/>
          </w:tcPr>
          <w:p w:rsidR="001C5390" w:rsidRPr="00D93637" w:rsidRDefault="001C5390" w:rsidP="001C5390">
            <w:pPr>
              <w:pStyle w:val="Sangradetextonormal"/>
              <w:tabs>
                <w:tab w:val="left" w:pos="7655"/>
              </w:tabs>
              <w:ind w:left="0"/>
              <w:jc w:val="right"/>
              <w:rPr>
                <w:rFonts w:asciiTheme="minorHAnsi" w:hAnsiTheme="minorHAnsi"/>
                <w:b/>
                <w:sz w:val="18"/>
                <w:szCs w:val="18"/>
              </w:rPr>
            </w:pP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8210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Aprobado</w:t>
            </w:r>
          </w:p>
        </w:tc>
        <w:tc>
          <w:tcPr>
            <w:tcW w:w="1998" w:type="dxa"/>
          </w:tcPr>
          <w:p w:rsidR="00504772" w:rsidRPr="00504772" w:rsidRDefault="0072434C">
            <w:pPr>
              <w:jc w:val="right"/>
              <w:rPr>
                <w:rFonts w:ascii="Calibri" w:hAnsi="Calibri" w:cs="Calibri"/>
                <w:color w:val="000000"/>
                <w:sz w:val="18"/>
                <w:szCs w:val="18"/>
              </w:rPr>
            </w:pPr>
            <w:r>
              <w:rPr>
                <w:rFonts w:ascii="Calibri" w:hAnsi="Calibri" w:cs="Calibri"/>
                <w:color w:val="000000"/>
                <w:sz w:val="18"/>
                <w:szCs w:val="18"/>
              </w:rPr>
              <w:t>$65,975,245</w:t>
            </w:r>
            <w:r w:rsidR="00582155">
              <w:rPr>
                <w:rFonts w:ascii="Calibri" w:hAnsi="Calibri" w:cs="Calibri"/>
                <w:color w:val="000000"/>
                <w:sz w:val="18"/>
                <w:szCs w:val="18"/>
              </w:rPr>
              <w:t>.</w:t>
            </w:r>
            <w:r>
              <w:rPr>
                <w:rFonts w:ascii="Calibri" w:hAnsi="Calibri" w:cs="Calibri"/>
                <w:color w:val="000000"/>
                <w:sz w:val="18"/>
                <w:szCs w:val="18"/>
              </w:rPr>
              <w:t>89</w:t>
            </w: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8220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Por Ejercer</w:t>
            </w:r>
          </w:p>
        </w:tc>
        <w:tc>
          <w:tcPr>
            <w:tcW w:w="1998" w:type="dxa"/>
          </w:tcPr>
          <w:p w:rsidR="00504772" w:rsidRPr="00504772" w:rsidRDefault="005C16B9" w:rsidP="00844D96">
            <w:pPr>
              <w:jc w:val="right"/>
              <w:rPr>
                <w:rFonts w:ascii="Calibri" w:hAnsi="Calibri" w:cs="Calibri"/>
                <w:color w:val="000000"/>
                <w:sz w:val="18"/>
                <w:szCs w:val="18"/>
              </w:rPr>
            </w:pPr>
            <w:r w:rsidRPr="005C16B9">
              <w:rPr>
                <w:rFonts w:ascii="Calibri" w:hAnsi="Calibri" w:cs="Calibri"/>
                <w:color w:val="000000"/>
                <w:sz w:val="18"/>
                <w:szCs w:val="18"/>
              </w:rPr>
              <w:t>$</w:t>
            </w:r>
            <w:r w:rsidR="005469E5">
              <w:rPr>
                <w:rFonts w:ascii="Calibri" w:hAnsi="Calibri" w:cs="Calibri"/>
                <w:color w:val="000000"/>
                <w:sz w:val="18"/>
                <w:szCs w:val="18"/>
              </w:rPr>
              <w:t>8,104,141</w:t>
            </w:r>
            <w:r w:rsidR="00DF7C87">
              <w:rPr>
                <w:rFonts w:ascii="Calibri" w:hAnsi="Calibri" w:cs="Calibri"/>
                <w:color w:val="000000"/>
                <w:sz w:val="18"/>
                <w:szCs w:val="18"/>
              </w:rPr>
              <w:t>.</w:t>
            </w:r>
            <w:r w:rsidR="005469E5">
              <w:rPr>
                <w:rFonts w:ascii="Calibri" w:hAnsi="Calibri" w:cs="Calibri"/>
                <w:color w:val="000000"/>
                <w:sz w:val="18"/>
                <w:szCs w:val="18"/>
              </w:rPr>
              <w:t>28</w:t>
            </w:r>
          </w:p>
        </w:tc>
      </w:tr>
      <w:tr w:rsidR="00504772" w:rsidTr="006E51EE">
        <w:trPr>
          <w:jc w:val="center"/>
        </w:trPr>
        <w:tc>
          <w:tcPr>
            <w:tcW w:w="854" w:type="dxa"/>
          </w:tcPr>
          <w:p w:rsidR="00504772" w:rsidRPr="00DB4D74"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8240</w:t>
            </w:r>
          </w:p>
        </w:tc>
        <w:tc>
          <w:tcPr>
            <w:tcW w:w="3677" w:type="dxa"/>
          </w:tcPr>
          <w:p w:rsidR="00504772" w:rsidRPr="00DB4D74" w:rsidRDefault="00504772" w:rsidP="001C5390">
            <w:pPr>
              <w:rPr>
                <w:rFonts w:asciiTheme="minorHAnsi" w:hAnsiTheme="minorHAnsi" w:cstheme="minorHAnsi"/>
                <w:color w:val="000000"/>
                <w:sz w:val="20"/>
                <w:szCs w:val="20"/>
              </w:rPr>
            </w:pPr>
            <w:r w:rsidRPr="00DB4D74">
              <w:rPr>
                <w:rFonts w:asciiTheme="minorHAnsi" w:hAnsiTheme="minorHAnsi" w:cstheme="minorHAnsi"/>
                <w:color w:val="000000"/>
                <w:sz w:val="20"/>
                <w:szCs w:val="20"/>
              </w:rPr>
              <w:t xml:space="preserve">     Presupuesto de Egresos Comprometido</w:t>
            </w:r>
          </w:p>
        </w:tc>
        <w:tc>
          <w:tcPr>
            <w:tcW w:w="1998" w:type="dxa"/>
          </w:tcPr>
          <w:p w:rsidR="00504772" w:rsidRPr="00504772" w:rsidRDefault="005C16B9" w:rsidP="000803B8">
            <w:pPr>
              <w:jc w:val="right"/>
              <w:rPr>
                <w:rFonts w:ascii="Calibri" w:hAnsi="Calibri" w:cs="Calibri"/>
                <w:color w:val="000000"/>
                <w:sz w:val="18"/>
                <w:szCs w:val="18"/>
              </w:rPr>
            </w:pPr>
            <w:r w:rsidRPr="005C16B9">
              <w:rPr>
                <w:rFonts w:ascii="Calibri" w:hAnsi="Calibri" w:cs="Calibri"/>
                <w:color w:val="000000"/>
                <w:sz w:val="18"/>
                <w:szCs w:val="18"/>
              </w:rPr>
              <w:t>$</w:t>
            </w:r>
            <w:r w:rsidR="005469E5">
              <w:rPr>
                <w:rFonts w:ascii="Calibri" w:hAnsi="Calibri" w:cs="Calibri"/>
                <w:color w:val="000000"/>
                <w:sz w:val="18"/>
                <w:szCs w:val="18"/>
              </w:rPr>
              <w:t>57,871,103</w:t>
            </w:r>
            <w:r w:rsidR="00EF29D2">
              <w:rPr>
                <w:rFonts w:ascii="Calibri" w:hAnsi="Calibri" w:cs="Calibri"/>
                <w:color w:val="000000"/>
                <w:sz w:val="18"/>
                <w:szCs w:val="18"/>
              </w:rPr>
              <w:t>.</w:t>
            </w:r>
            <w:r w:rsidR="005469E5">
              <w:rPr>
                <w:rFonts w:ascii="Calibri" w:hAnsi="Calibri" w:cs="Calibri"/>
                <w:color w:val="000000"/>
                <w:sz w:val="18"/>
                <w:szCs w:val="18"/>
              </w:rPr>
              <w:t>81</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8250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Devengado</w:t>
            </w:r>
          </w:p>
        </w:tc>
        <w:tc>
          <w:tcPr>
            <w:tcW w:w="1998" w:type="dxa"/>
          </w:tcPr>
          <w:p w:rsidR="00504772" w:rsidRPr="00504772" w:rsidRDefault="005469E5" w:rsidP="000803B8">
            <w:pPr>
              <w:jc w:val="right"/>
              <w:rPr>
                <w:rFonts w:ascii="Calibri" w:hAnsi="Calibri" w:cs="Calibri"/>
                <w:color w:val="000000"/>
                <w:sz w:val="18"/>
                <w:szCs w:val="18"/>
              </w:rPr>
            </w:pPr>
            <w:r w:rsidRPr="005C16B9">
              <w:rPr>
                <w:rFonts w:ascii="Calibri" w:hAnsi="Calibri" w:cs="Calibri"/>
                <w:color w:val="000000"/>
                <w:sz w:val="18"/>
                <w:szCs w:val="18"/>
              </w:rPr>
              <w:t>$</w:t>
            </w:r>
            <w:r>
              <w:rPr>
                <w:rFonts w:ascii="Calibri" w:hAnsi="Calibri" w:cs="Calibri"/>
                <w:color w:val="000000"/>
                <w:sz w:val="18"/>
                <w:szCs w:val="18"/>
              </w:rPr>
              <w:t>57,871,103.81</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8260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Ejercido</w:t>
            </w:r>
          </w:p>
        </w:tc>
        <w:tc>
          <w:tcPr>
            <w:tcW w:w="1998" w:type="dxa"/>
          </w:tcPr>
          <w:p w:rsidR="00504772" w:rsidRPr="00504772" w:rsidRDefault="005469E5" w:rsidP="00D458CA">
            <w:pPr>
              <w:jc w:val="right"/>
              <w:rPr>
                <w:rFonts w:ascii="Calibri" w:hAnsi="Calibri" w:cs="Calibri"/>
                <w:color w:val="000000"/>
                <w:sz w:val="18"/>
                <w:szCs w:val="18"/>
              </w:rPr>
            </w:pPr>
            <w:r w:rsidRPr="005C16B9">
              <w:rPr>
                <w:rFonts w:ascii="Calibri" w:hAnsi="Calibri" w:cs="Calibri"/>
                <w:color w:val="000000"/>
                <w:sz w:val="18"/>
                <w:szCs w:val="18"/>
              </w:rPr>
              <w:t>$</w:t>
            </w:r>
            <w:r>
              <w:rPr>
                <w:rFonts w:ascii="Calibri" w:hAnsi="Calibri" w:cs="Calibri"/>
                <w:color w:val="000000"/>
                <w:sz w:val="18"/>
                <w:szCs w:val="18"/>
              </w:rPr>
              <w:t>57,871,103.81</w:t>
            </w:r>
          </w:p>
        </w:tc>
      </w:tr>
      <w:tr w:rsidR="00504772" w:rsidTr="006E51EE">
        <w:trPr>
          <w:jc w:val="center"/>
        </w:trPr>
        <w:tc>
          <w:tcPr>
            <w:tcW w:w="854" w:type="dxa"/>
          </w:tcPr>
          <w:p w:rsidR="00504772" w:rsidRPr="00D93637" w:rsidRDefault="00504772" w:rsidP="001C5390">
            <w:pPr>
              <w:rPr>
                <w:rFonts w:asciiTheme="minorHAnsi" w:hAnsiTheme="minorHAnsi" w:cstheme="minorHAnsi"/>
                <w:color w:val="000000"/>
                <w:sz w:val="20"/>
                <w:szCs w:val="20"/>
              </w:rPr>
            </w:pPr>
            <w:r>
              <w:rPr>
                <w:rFonts w:asciiTheme="minorHAnsi" w:hAnsiTheme="minorHAnsi" w:cstheme="minorHAnsi"/>
                <w:color w:val="000000"/>
                <w:sz w:val="20"/>
                <w:szCs w:val="20"/>
              </w:rPr>
              <w:t>8270</w:t>
            </w:r>
          </w:p>
        </w:tc>
        <w:tc>
          <w:tcPr>
            <w:tcW w:w="3677" w:type="dxa"/>
          </w:tcPr>
          <w:p w:rsidR="00504772" w:rsidRPr="00D93637" w:rsidRDefault="00504772" w:rsidP="001C5390">
            <w:pPr>
              <w:rPr>
                <w:rFonts w:asciiTheme="minorHAnsi" w:hAnsiTheme="minorHAnsi" w:cstheme="minorHAnsi"/>
                <w:color w:val="000000"/>
                <w:sz w:val="20"/>
                <w:szCs w:val="20"/>
              </w:rPr>
            </w:pPr>
            <w:r w:rsidRPr="00D93637">
              <w:rPr>
                <w:rFonts w:asciiTheme="minorHAnsi" w:hAnsiTheme="minorHAnsi" w:cstheme="minorHAnsi"/>
                <w:color w:val="000000"/>
                <w:sz w:val="20"/>
                <w:szCs w:val="20"/>
              </w:rPr>
              <w:t xml:space="preserve">     Presupuesto de Egresos Pagado</w:t>
            </w:r>
          </w:p>
        </w:tc>
        <w:tc>
          <w:tcPr>
            <w:tcW w:w="1998" w:type="dxa"/>
          </w:tcPr>
          <w:p w:rsidR="00504772" w:rsidRPr="00504772" w:rsidRDefault="005469E5" w:rsidP="00DF7C87">
            <w:pPr>
              <w:jc w:val="right"/>
              <w:rPr>
                <w:rFonts w:ascii="Calibri" w:hAnsi="Calibri" w:cs="Calibri"/>
                <w:color w:val="000000"/>
                <w:sz w:val="18"/>
                <w:szCs w:val="18"/>
              </w:rPr>
            </w:pPr>
            <w:r w:rsidRPr="005C16B9">
              <w:rPr>
                <w:rFonts w:ascii="Calibri" w:hAnsi="Calibri" w:cs="Calibri"/>
                <w:color w:val="000000"/>
                <w:sz w:val="18"/>
                <w:szCs w:val="18"/>
              </w:rPr>
              <w:t>$</w:t>
            </w:r>
            <w:r>
              <w:rPr>
                <w:rFonts w:ascii="Calibri" w:hAnsi="Calibri" w:cs="Calibri"/>
                <w:color w:val="000000"/>
                <w:sz w:val="18"/>
                <w:szCs w:val="18"/>
              </w:rPr>
              <w:t>57,871,103.81</w:t>
            </w:r>
            <w:bookmarkStart w:id="0" w:name="_GoBack"/>
            <w:bookmarkEnd w:id="0"/>
          </w:p>
        </w:tc>
      </w:tr>
    </w:tbl>
    <w:p w:rsidR="00065BF4" w:rsidRDefault="00065BF4" w:rsidP="00DF3CDB">
      <w:pPr>
        <w:pStyle w:val="Sangradetextonormal"/>
        <w:tabs>
          <w:tab w:val="left" w:pos="7655"/>
        </w:tabs>
        <w:ind w:left="0"/>
        <w:jc w:val="both"/>
        <w:rPr>
          <w:rFonts w:asciiTheme="minorHAnsi" w:hAnsiTheme="minorHAnsi"/>
          <w:b/>
          <w:sz w:val="20"/>
          <w:szCs w:val="20"/>
        </w:rPr>
      </w:pPr>
    </w:p>
    <w:p w:rsidR="0031689D" w:rsidRDefault="0031689D" w:rsidP="0031689D">
      <w:pPr>
        <w:rPr>
          <w:rFonts w:asciiTheme="minorHAnsi" w:hAnsiTheme="minorHAnsi" w:cstheme="minorHAnsi"/>
          <w:b/>
          <w:sz w:val="20"/>
          <w:szCs w:val="20"/>
        </w:rPr>
      </w:pPr>
      <w:r w:rsidRPr="00552982">
        <w:rPr>
          <w:rFonts w:asciiTheme="minorHAnsi" w:hAnsiTheme="minorHAnsi" w:cstheme="minorHAnsi"/>
          <w:b/>
          <w:sz w:val="20"/>
          <w:szCs w:val="20"/>
        </w:rPr>
        <w:t>Bajo protesta de decir la verdad declaramos que los Estados Financieros y sus notas son razonablemente correctos y responsabilidad del emisor.</w:t>
      </w: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Default="00114BCA" w:rsidP="0031689D">
      <w:pPr>
        <w:rPr>
          <w:rFonts w:asciiTheme="minorHAnsi" w:hAnsiTheme="minorHAnsi" w:cstheme="minorHAnsi"/>
          <w:b/>
          <w:sz w:val="20"/>
          <w:szCs w:val="20"/>
        </w:rPr>
      </w:pPr>
    </w:p>
    <w:p w:rsidR="00114BCA" w:rsidRPr="00552982" w:rsidRDefault="00114BCA" w:rsidP="0031689D">
      <w:pPr>
        <w:rPr>
          <w:rFonts w:asciiTheme="minorHAnsi" w:hAnsiTheme="minorHAnsi" w:cstheme="minorHAnsi"/>
          <w:b/>
          <w:sz w:val="20"/>
          <w:szCs w:val="20"/>
        </w:rPr>
      </w:pPr>
    </w:p>
    <w:tbl>
      <w:tblPr>
        <w:tblpPr w:leftFromText="141" w:rightFromText="141" w:vertAnchor="text" w:horzAnchor="margin" w:tblpXSpec="center" w:tblpY="49"/>
        <w:tblOverlap w:val="never"/>
        <w:tblW w:w="8505" w:type="dxa"/>
        <w:tblCellMar>
          <w:left w:w="70" w:type="dxa"/>
          <w:right w:w="70" w:type="dxa"/>
        </w:tblCellMar>
        <w:tblLook w:val="04A0" w:firstRow="1" w:lastRow="0" w:firstColumn="1" w:lastColumn="0" w:noHBand="0" w:noVBand="1"/>
      </w:tblPr>
      <w:tblGrid>
        <w:gridCol w:w="1616"/>
        <w:gridCol w:w="1584"/>
        <w:gridCol w:w="1448"/>
        <w:gridCol w:w="2287"/>
        <w:gridCol w:w="1570"/>
      </w:tblGrid>
      <w:tr w:rsidR="00114BCA" w:rsidRPr="00DF3CDB" w:rsidTr="00114BCA">
        <w:trPr>
          <w:trHeight w:val="300"/>
        </w:trPr>
        <w:tc>
          <w:tcPr>
            <w:tcW w:w="1616" w:type="dxa"/>
            <w:tcBorders>
              <w:top w:val="nil"/>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sz w:val="20"/>
                <w:szCs w:val="20"/>
                <w:lang w:eastAsia="es-MX"/>
              </w:rPr>
            </w:pPr>
          </w:p>
        </w:tc>
        <w:tc>
          <w:tcPr>
            <w:tcW w:w="1584" w:type="dxa"/>
            <w:tcBorders>
              <w:top w:val="nil"/>
              <w:left w:val="nil"/>
              <w:bottom w:val="nil"/>
              <w:right w:val="nil"/>
            </w:tcBorders>
            <w:shd w:val="clear" w:color="000000" w:fill="FFFFFF"/>
            <w:noWrap/>
            <w:vAlign w:val="bottom"/>
          </w:tcPr>
          <w:p w:rsidR="00114BCA" w:rsidRPr="00DF3CDB" w:rsidRDefault="00114BCA" w:rsidP="00114BCA">
            <w:pPr>
              <w:jc w:val="center"/>
              <w:rPr>
                <w:rFonts w:asciiTheme="minorHAnsi" w:hAnsiTheme="minorHAnsi" w:cs="Arial"/>
                <w:sz w:val="20"/>
                <w:szCs w:val="20"/>
                <w:lang w:eastAsia="es-MX"/>
              </w:rPr>
            </w:pPr>
          </w:p>
        </w:tc>
        <w:tc>
          <w:tcPr>
            <w:tcW w:w="1448" w:type="dxa"/>
            <w:tcBorders>
              <w:top w:val="nil"/>
              <w:left w:val="nil"/>
              <w:bottom w:val="nil"/>
              <w:right w:val="nil"/>
            </w:tcBorders>
            <w:shd w:val="clear" w:color="000000" w:fill="FFFFFF"/>
            <w:noWrap/>
            <w:vAlign w:val="center"/>
          </w:tcPr>
          <w:p w:rsidR="00114BCA" w:rsidRPr="00DF3CDB" w:rsidRDefault="00114BCA" w:rsidP="00114BCA">
            <w:pPr>
              <w:jc w:val="center"/>
              <w:rPr>
                <w:rFonts w:asciiTheme="minorHAnsi" w:hAnsiTheme="minorHAnsi" w:cs="Arial"/>
                <w:sz w:val="20"/>
                <w:szCs w:val="20"/>
                <w:lang w:eastAsia="es-MX"/>
              </w:rPr>
            </w:pPr>
          </w:p>
        </w:tc>
        <w:tc>
          <w:tcPr>
            <w:tcW w:w="2287" w:type="dxa"/>
            <w:tcBorders>
              <w:top w:val="nil"/>
              <w:left w:val="nil"/>
              <w:bottom w:val="nil"/>
              <w:right w:val="nil"/>
            </w:tcBorders>
            <w:shd w:val="clear" w:color="000000" w:fill="FFFFFF"/>
            <w:noWrap/>
            <w:vAlign w:val="bottom"/>
          </w:tcPr>
          <w:p w:rsidR="00114BCA" w:rsidRPr="00DF3CDB" w:rsidRDefault="00114BCA" w:rsidP="00114BCA">
            <w:pPr>
              <w:jc w:val="center"/>
              <w:rPr>
                <w:rFonts w:asciiTheme="minorHAnsi" w:hAnsiTheme="minorHAnsi" w:cs="Arial"/>
                <w:sz w:val="20"/>
                <w:szCs w:val="20"/>
                <w:lang w:eastAsia="es-MX"/>
              </w:rPr>
            </w:pPr>
          </w:p>
        </w:tc>
        <w:tc>
          <w:tcPr>
            <w:tcW w:w="1570" w:type="dxa"/>
            <w:tcBorders>
              <w:top w:val="nil"/>
              <w:left w:val="nil"/>
              <w:bottom w:val="nil"/>
              <w:right w:val="nil"/>
            </w:tcBorders>
            <w:shd w:val="clear" w:color="000000" w:fill="FFFFFF"/>
            <w:vAlign w:val="bottom"/>
          </w:tcPr>
          <w:p w:rsidR="00114BCA" w:rsidRPr="00DF3CDB" w:rsidRDefault="00114BCA" w:rsidP="00114BCA">
            <w:pPr>
              <w:jc w:val="center"/>
              <w:rPr>
                <w:rFonts w:asciiTheme="minorHAnsi" w:hAnsiTheme="minorHAnsi" w:cs="Arial"/>
                <w:sz w:val="20"/>
                <w:szCs w:val="20"/>
                <w:lang w:eastAsia="es-MX"/>
              </w:rPr>
            </w:pPr>
          </w:p>
        </w:tc>
      </w:tr>
      <w:tr w:rsidR="00114BCA" w:rsidRPr="00DF3CDB" w:rsidTr="00114BCA">
        <w:trPr>
          <w:trHeight w:val="300"/>
        </w:trPr>
        <w:tc>
          <w:tcPr>
            <w:tcW w:w="3200" w:type="dxa"/>
            <w:gridSpan w:val="2"/>
            <w:tcBorders>
              <w:top w:val="single" w:sz="4" w:space="0" w:color="auto"/>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color w:val="000000"/>
                <w:sz w:val="20"/>
                <w:szCs w:val="20"/>
                <w:lang w:eastAsia="es-MX"/>
              </w:rPr>
            </w:pPr>
            <w:r>
              <w:rPr>
                <w:rFonts w:asciiTheme="minorHAnsi" w:hAnsiTheme="minorHAnsi" w:cs="Arial"/>
                <w:color w:val="000000"/>
                <w:sz w:val="20"/>
                <w:szCs w:val="20"/>
                <w:lang w:eastAsia="es-MX"/>
              </w:rPr>
              <w:t>L.A. GABRIEL ZENTELLA FLORES</w:t>
            </w:r>
          </w:p>
        </w:tc>
        <w:tc>
          <w:tcPr>
            <w:tcW w:w="1448" w:type="dxa"/>
            <w:tcBorders>
              <w:top w:val="nil"/>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sz w:val="20"/>
                <w:szCs w:val="20"/>
                <w:lang w:eastAsia="es-MX"/>
              </w:rPr>
            </w:pPr>
          </w:p>
        </w:tc>
        <w:tc>
          <w:tcPr>
            <w:tcW w:w="3857" w:type="dxa"/>
            <w:gridSpan w:val="2"/>
            <w:tcBorders>
              <w:top w:val="single" w:sz="4" w:space="0" w:color="auto"/>
              <w:left w:val="nil"/>
              <w:bottom w:val="nil"/>
              <w:right w:val="nil"/>
            </w:tcBorders>
            <w:shd w:val="clear" w:color="000000" w:fill="FFFFFF"/>
            <w:noWrap/>
            <w:vAlign w:val="bottom"/>
            <w:hideMark/>
          </w:tcPr>
          <w:p w:rsidR="00114BCA" w:rsidRPr="00DF3CDB" w:rsidRDefault="00114BCA" w:rsidP="00114BCA">
            <w:pPr>
              <w:jc w:val="center"/>
              <w:rPr>
                <w:rFonts w:asciiTheme="minorHAnsi" w:hAnsiTheme="minorHAnsi" w:cs="Arial"/>
                <w:color w:val="000000"/>
                <w:sz w:val="20"/>
                <w:szCs w:val="20"/>
                <w:lang w:eastAsia="es-MX"/>
              </w:rPr>
            </w:pPr>
            <w:r w:rsidRPr="00DF3CDB">
              <w:rPr>
                <w:rFonts w:asciiTheme="minorHAnsi" w:hAnsiTheme="minorHAnsi" w:cs="Arial"/>
                <w:color w:val="000000"/>
                <w:sz w:val="20"/>
                <w:szCs w:val="20"/>
                <w:lang w:eastAsia="es-MX"/>
              </w:rPr>
              <w:t>C</w:t>
            </w:r>
            <w:r>
              <w:rPr>
                <w:rFonts w:asciiTheme="minorHAnsi" w:hAnsiTheme="minorHAnsi" w:cs="Arial"/>
                <w:color w:val="000000"/>
                <w:sz w:val="20"/>
                <w:szCs w:val="20"/>
                <w:lang w:eastAsia="es-MX"/>
              </w:rPr>
              <w:t>P. KAREN BEATRIZ CUITUN CARDEÑA</w:t>
            </w:r>
          </w:p>
        </w:tc>
      </w:tr>
      <w:tr w:rsidR="00114BCA" w:rsidRPr="00DF3CDB" w:rsidTr="00114BCA">
        <w:trPr>
          <w:trHeight w:val="300"/>
        </w:trPr>
        <w:tc>
          <w:tcPr>
            <w:tcW w:w="3200" w:type="dxa"/>
            <w:gridSpan w:val="2"/>
            <w:tcBorders>
              <w:top w:val="nil"/>
              <w:left w:val="nil"/>
              <w:bottom w:val="nil"/>
              <w:right w:val="nil"/>
            </w:tcBorders>
            <w:shd w:val="clear" w:color="000000" w:fill="FFFFFF"/>
            <w:hideMark/>
          </w:tcPr>
          <w:p w:rsidR="00114BCA" w:rsidRDefault="00114BCA" w:rsidP="00114BCA">
            <w:pPr>
              <w:ind w:right="-119"/>
              <w:rPr>
                <w:rFonts w:asciiTheme="minorHAnsi" w:hAnsiTheme="minorHAnsi" w:cs="Arial"/>
                <w:sz w:val="20"/>
                <w:szCs w:val="20"/>
                <w:lang w:eastAsia="es-MX"/>
              </w:rPr>
            </w:pPr>
            <w:r>
              <w:rPr>
                <w:rFonts w:asciiTheme="minorHAnsi" w:hAnsiTheme="minorHAnsi" w:cs="Arial"/>
                <w:sz w:val="20"/>
                <w:szCs w:val="20"/>
                <w:lang w:eastAsia="es-MX"/>
              </w:rPr>
              <w:t>Director de Administración y Finanzas</w:t>
            </w:r>
          </w:p>
          <w:p w:rsidR="0072434C" w:rsidRPr="00DF3CDB" w:rsidRDefault="0072434C" w:rsidP="0072434C">
            <w:pPr>
              <w:tabs>
                <w:tab w:val="center" w:pos="1589"/>
              </w:tabs>
              <w:ind w:right="-119"/>
              <w:jc w:val="center"/>
              <w:rPr>
                <w:rFonts w:asciiTheme="minorHAnsi" w:hAnsiTheme="minorHAnsi" w:cs="Arial"/>
                <w:sz w:val="20"/>
                <w:szCs w:val="20"/>
                <w:lang w:eastAsia="es-MX"/>
              </w:rPr>
            </w:pPr>
            <w:r>
              <w:rPr>
                <w:rFonts w:asciiTheme="minorHAnsi" w:hAnsiTheme="minorHAnsi" w:cs="Arial"/>
                <w:sz w:val="20"/>
                <w:szCs w:val="20"/>
                <w:lang w:eastAsia="es-MX"/>
              </w:rPr>
              <w:t>Autorizó</w:t>
            </w:r>
          </w:p>
        </w:tc>
        <w:tc>
          <w:tcPr>
            <w:tcW w:w="1448" w:type="dxa"/>
            <w:tcBorders>
              <w:top w:val="nil"/>
              <w:left w:val="nil"/>
              <w:bottom w:val="nil"/>
              <w:right w:val="nil"/>
            </w:tcBorders>
            <w:shd w:val="clear" w:color="000000" w:fill="FFFFFF"/>
            <w:noWrap/>
            <w:hideMark/>
          </w:tcPr>
          <w:p w:rsidR="00114BCA" w:rsidRPr="00DF3CDB" w:rsidRDefault="00114BCA" w:rsidP="00114BCA">
            <w:pPr>
              <w:jc w:val="center"/>
              <w:rPr>
                <w:rFonts w:asciiTheme="minorHAnsi" w:hAnsiTheme="minorHAnsi" w:cs="Arial"/>
                <w:sz w:val="20"/>
                <w:szCs w:val="20"/>
                <w:lang w:eastAsia="es-MX"/>
              </w:rPr>
            </w:pPr>
          </w:p>
        </w:tc>
        <w:tc>
          <w:tcPr>
            <w:tcW w:w="3857" w:type="dxa"/>
            <w:gridSpan w:val="2"/>
            <w:tcBorders>
              <w:top w:val="nil"/>
              <w:left w:val="nil"/>
              <w:bottom w:val="nil"/>
              <w:right w:val="nil"/>
            </w:tcBorders>
            <w:shd w:val="clear" w:color="000000" w:fill="FFFFFF"/>
            <w:hideMark/>
          </w:tcPr>
          <w:p w:rsidR="00114BCA" w:rsidRDefault="00114BCA" w:rsidP="0072434C">
            <w:pPr>
              <w:jc w:val="center"/>
              <w:rPr>
                <w:rFonts w:asciiTheme="minorHAnsi" w:hAnsiTheme="minorHAnsi" w:cs="Arial"/>
                <w:sz w:val="20"/>
                <w:szCs w:val="20"/>
                <w:lang w:eastAsia="es-MX"/>
              </w:rPr>
            </w:pPr>
            <w:r>
              <w:rPr>
                <w:rFonts w:asciiTheme="minorHAnsi" w:hAnsiTheme="minorHAnsi" w:cs="Arial"/>
                <w:sz w:val="20"/>
                <w:szCs w:val="20"/>
                <w:lang w:eastAsia="es-MX"/>
              </w:rPr>
              <w:t>Auditor supervisor</w:t>
            </w:r>
          </w:p>
          <w:p w:rsidR="0072434C" w:rsidRPr="00DF3CDB" w:rsidRDefault="0072434C" w:rsidP="0072434C">
            <w:pPr>
              <w:jc w:val="center"/>
              <w:rPr>
                <w:rFonts w:asciiTheme="minorHAnsi" w:hAnsiTheme="minorHAnsi" w:cs="Arial"/>
                <w:sz w:val="20"/>
                <w:szCs w:val="20"/>
                <w:lang w:eastAsia="es-MX"/>
              </w:rPr>
            </w:pPr>
            <w:r>
              <w:rPr>
                <w:rFonts w:asciiTheme="minorHAnsi" w:hAnsiTheme="minorHAnsi" w:cs="Arial"/>
                <w:sz w:val="20"/>
                <w:szCs w:val="20"/>
                <w:lang w:eastAsia="es-MX"/>
              </w:rPr>
              <w:t>Elaboró</w:t>
            </w:r>
          </w:p>
        </w:tc>
      </w:tr>
    </w:tbl>
    <w:p w:rsidR="00D82323" w:rsidRDefault="00D82323" w:rsidP="00DF3CDB">
      <w:pPr>
        <w:pStyle w:val="Sangradetextonormal"/>
        <w:tabs>
          <w:tab w:val="left" w:pos="7655"/>
        </w:tabs>
        <w:ind w:left="0"/>
        <w:jc w:val="both"/>
        <w:rPr>
          <w:rFonts w:asciiTheme="minorHAnsi" w:hAnsiTheme="minorHAnsi"/>
          <w:b/>
          <w:sz w:val="20"/>
          <w:szCs w:val="20"/>
        </w:rPr>
      </w:pPr>
    </w:p>
    <w:p w:rsidR="0090155B" w:rsidRPr="00DF3CDB" w:rsidRDefault="0090155B" w:rsidP="00114BCA">
      <w:pPr>
        <w:pStyle w:val="Sangradetextonormal"/>
        <w:tabs>
          <w:tab w:val="left" w:pos="7655"/>
        </w:tabs>
        <w:ind w:left="0"/>
        <w:jc w:val="both"/>
        <w:rPr>
          <w:rFonts w:asciiTheme="minorHAnsi" w:hAnsiTheme="minorHAnsi"/>
          <w:b/>
          <w:sz w:val="20"/>
          <w:szCs w:val="20"/>
        </w:rPr>
      </w:pPr>
    </w:p>
    <w:sectPr w:rsidR="0090155B" w:rsidRPr="00DF3CDB" w:rsidSect="00001B4A">
      <w:headerReference w:type="default" r:id="rId9"/>
      <w:footerReference w:type="even" r:id="rId10"/>
      <w:footerReference w:type="default" r:id="rId11"/>
      <w:pgSz w:w="15840" w:h="12240" w:orient="landscape"/>
      <w:pgMar w:top="993" w:right="1259" w:bottom="1418"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24" w:rsidRDefault="00931024">
      <w:r>
        <w:separator/>
      </w:r>
    </w:p>
  </w:endnote>
  <w:endnote w:type="continuationSeparator" w:id="0">
    <w:p w:rsidR="00931024" w:rsidRDefault="0093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931024" w:rsidRDefault="00931024">
    <w:pPr>
      <w:pStyle w:val="Piedepgina"/>
      <w:ind w:right="360"/>
    </w:pPr>
  </w:p>
  <w:p w:rsidR="00931024" w:rsidRDefault="009310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rsidP="001D2772">
    <w:pPr>
      <w:pStyle w:val="Piedepgina"/>
      <w:ind w:right="360"/>
      <w:jc w:val="right"/>
      <w:rPr>
        <w:color w:val="C0C0C0"/>
        <w:sz w:val="16"/>
      </w:rPr>
    </w:pPr>
    <w:r w:rsidRPr="00A510B4">
      <w:rPr>
        <w:color w:val="C0C0C0"/>
        <w:sz w:val="16"/>
      </w:rPr>
      <w:t xml:space="preserve">Página </w:t>
    </w:r>
    <w:r w:rsidRPr="00A510B4">
      <w:rPr>
        <w:color w:val="C0C0C0"/>
        <w:sz w:val="16"/>
      </w:rPr>
      <w:fldChar w:fldCharType="begin"/>
    </w:r>
    <w:r w:rsidRPr="00A510B4">
      <w:rPr>
        <w:color w:val="C0C0C0"/>
        <w:sz w:val="16"/>
      </w:rPr>
      <w:instrText xml:space="preserve"> PAGE </w:instrText>
    </w:r>
    <w:r w:rsidRPr="00A510B4">
      <w:rPr>
        <w:color w:val="C0C0C0"/>
        <w:sz w:val="16"/>
      </w:rPr>
      <w:fldChar w:fldCharType="separate"/>
    </w:r>
    <w:r w:rsidR="005469E5">
      <w:rPr>
        <w:noProof/>
        <w:color w:val="C0C0C0"/>
        <w:sz w:val="16"/>
      </w:rPr>
      <w:t>6</w:t>
    </w:r>
    <w:r w:rsidRPr="00A510B4">
      <w:rPr>
        <w:color w:val="C0C0C0"/>
        <w:sz w:val="16"/>
      </w:rPr>
      <w:fldChar w:fldCharType="end"/>
    </w:r>
    <w:r w:rsidRPr="00A510B4">
      <w:rPr>
        <w:color w:val="C0C0C0"/>
        <w:sz w:val="16"/>
      </w:rPr>
      <w:t xml:space="preserve"> de </w:t>
    </w:r>
    <w:r w:rsidRPr="00A510B4">
      <w:rPr>
        <w:color w:val="C0C0C0"/>
        <w:sz w:val="16"/>
      </w:rPr>
      <w:fldChar w:fldCharType="begin"/>
    </w:r>
    <w:r w:rsidRPr="00A510B4">
      <w:rPr>
        <w:color w:val="C0C0C0"/>
        <w:sz w:val="16"/>
      </w:rPr>
      <w:instrText xml:space="preserve"> NUMPAGES </w:instrText>
    </w:r>
    <w:r w:rsidRPr="00A510B4">
      <w:rPr>
        <w:color w:val="C0C0C0"/>
        <w:sz w:val="16"/>
      </w:rPr>
      <w:fldChar w:fldCharType="separate"/>
    </w:r>
    <w:r w:rsidR="005469E5">
      <w:rPr>
        <w:noProof/>
        <w:color w:val="C0C0C0"/>
        <w:sz w:val="16"/>
      </w:rPr>
      <w:t>6</w:t>
    </w:r>
    <w:r w:rsidRPr="00A510B4">
      <w:rPr>
        <w:color w:val="C0C0C0"/>
        <w:sz w:val="16"/>
      </w:rPr>
      <w:fldChar w:fldCharType="end"/>
    </w:r>
  </w:p>
  <w:p w:rsidR="00931024" w:rsidRDefault="00931024">
    <w:pPr>
      <w:pStyle w:val="Piedepgina"/>
      <w:ind w:right="360"/>
    </w:pPr>
  </w:p>
  <w:p w:rsidR="00931024" w:rsidRDefault="00931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24" w:rsidRDefault="00931024">
      <w:r>
        <w:separator/>
      </w:r>
    </w:p>
  </w:footnote>
  <w:footnote w:type="continuationSeparator" w:id="0">
    <w:p w:rsidR="00931024" w:rsidRDefault="0093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Cuenta Pública 2017</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Notas a los Estados Financieros</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Al 31</w:t>
    </w:r>
    <w:r w:rsidRPr="00A76FFB">
      <w:rPr>
        <w:rFonts w:asciiTheme="minorHAnsi" w:hAnsiTheme="minorHAnsi"/>
        <w:b/>
        <w:sz w:val="20"/>
        <w:szCs w:val="20"/>
        <w:lang w:val="es-ES"/>
      </w:rPr>
      <w:t xml:space="preserve"> de </w:t>
    </w:r>
    <w:r>
      <w:rPr>
        <w:rFonts w:asciiTheme="minorHAnsi" w:hAnsiTheme="minorHAnsi"/>
        <w:b/>
        <w:sz w:val="20"/>
        <w:szCs w:val="20"/>
        <w:lang w:val="es-ES"/>
      </w:rPr>
      <w:t>Diciembre de 2017</w:t>
    </w:r>
  </w:p>
  <w:p w:rsidR="00931024" w:rsidRDefault="00931024" w:rsidP="00DF3CDB">
    <w:pPr>
      <w:pStyle w:val="Encabezado"/>
      <w:jc w:val="center"/>
      <w:rPr>
        <w:rFonts w:asciiTheme="minorHAnsi" w:hAnsiTheme="minorHAnsi"/>
        <w:b/>
        <w:sz w:val="20"/>
        <w:szCs w:val="20"/>
        <w:lang w:val="es-ES"/>
      </w:rPr>
    </w:pPr>
    <w:r>
      <w:rPr>
        <w:rFonts w:asciiTheme="minorHAnsi" w:hAnsiTheme="minorHAnsi"/>
        <w:b/>
        <w:sz w:val="20"/>
        <w:szCs w:val="20"/>
        <w:lang w:val="es-ES"/>
      </w:rPr>
      <w:t>Pesos</w:t>
    </w:r>
  </w:p>
  <w:p w:rsidR="00931024" w:rsidRDefault="00931024" w:rsidP="00DF3CDB">
    <w:pPr>
      <w:pStyle w:val="Encabezado"/>
      <w:jc w:val="center"/>
      <w:rPr>
        <w:rFonts w:asciiTheme="minorHAnsi" w:hAnsiTheme="minorHAnsi"/>
        <w:b/>
        <w:sz w:val="20"/>
        <w:szCs w:val="20"/>
        <w:lang w:val="es-ES"/>
      </w:rPr>
    </w:pPr>
  </w:p>
  <w:p w:rsidR="00931024" w:rsidRDefault="00931024" w:rsidP="000E44C7">
    <w:pPr>
      <w:pStyle w:val="Encabezado"/>
      <w:rPr>
        <w:rFonts w:asciiTheme="minorHAnsi" w:hAnsiTheme="minorHAnsi"/>
        <w:b/>
        <w:sz w:val="20"/>
        <w:szCs w:val="20"/>
        <w:lang w:val="es-ES"/>
      </w:rPr>
    </w:pPr>
    <w:r>
      <w:rPr>
        <w:rFonts w:asciiTheme="minorHAnsi" w:hAnsiTheme="minorHAnsi"/>
        <w:b/>
        <w:sz w:val="20"/>
        <w:szCs w:val="20"/>
        <w:lang w:val="es-ES"/>
      </w:rPr>
      <w:t xml:space="preserve">Ente Público: </w:t>
    </w:r>
    <w:r w:rsidRPr="00DF3CDB">
      <w:rPr>
        <w:rFonts w:asciiTheme="minorHAnsi" w:hAnsiTheme="minorHAnsi"/>
        <w:b/>
        <w:sz w:val="20"/>
        <w:szCs w:val="20"/>
        <w:lang w:val="es-ES"/>
      </w:rPr>
      <w:t>Auditoria Superior del Estado.</w:t>
    </w:r>
  </w:p>
  <w:p w:rsidR="00931024" w:rsidRPr="000E44C7" w:rsidRDefault="00931024" w:rsidP="000E44C7">
    <w:pPr>
      <w:pStyle w:val="Encabezado"/>
      <w:rPr>
        <w:rFonts w:asciiTheme="minorHAnsi" w:hAnsiTheme="minorHAnsi"/>
        <w:b/>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9E14BF"/>
    <w:multiLevelType w:val="hybridMultilevel"/>
    <w:tmpl w:val="C742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694C70"/>
    <w:multiLevelType w:val="hybridMultilevel"/>
    <w:tmpl w:val="2D9C31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527EFA"/>
    <w:multiLevelType w:val="hybridMultilevel"/>
    <w:tmpl w:val="02EC8C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856AB6"/>
    <w:multiLevelType w:val="hybridMultilevel"/>
    <w:tmpl w:val="51CEBC2E"/>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6F"/>
    <w:rsid w:val="00001B4A"/>
    <w:rsid w:val="00004055"/>
    <w:rsid w:val="00011754"/>
    <w:rsid w:val="000122D6"/>
    <w:rsid w:val="00015AEA"/>
    <w:rsid w:val="00015BF8"/>
    <w:rsid w:val="00016B70"/>
    <w:rsid w:val="000174B7"/>
    <w:rsid w:val="00024214"/>
    <w:rsid w:val="00026540"/>
    <w:rsid w:val="0003016C"/>
    <w:rsid w:val="00030F86"/>
    <w:rsid w:val="0003357E"/>
    <w:rsid w:val="000358B8"/>
    <w:rsid w:val="00035D71"/>
    <w:rsid w:val="00036289"/>
    <w:rsid w:val="000378C2"/>
    <w:rsid w:val="00044CA9"/>
    <w:rsid w:val="00045BEA"/>
    <w:rsid w:val="00046612"/>
    <w:rsid w:val="00047C85"/>
    <w:rsid w:val="00051645"/>
    <w:rsid w:val="00053A44"/>
    <w:rsid w:val="00053E92"/>
    <w:rsid w:val="00055144"/>
    <w:rsid w:val="000554B1"/>
    <w:rsid w:val="0005603A"/>
    <w:rsid w:val="00057F14"/>
    <w:rsid w:val="0006190C"/>
    <w:rsid w:val="00063F2E"/>
    <w:rsid w:val="0006589F"/>
    <w:rsid w:val="00065BF4"/>
    <w:rsid w:val="0007080F"/>
    <w:rsid w:val="00071A48"/>
    <w:rsid w:val="000735A1"/>
    <w:rsid w:val="000736E5"/>
    <w:rsid w:val="000749D4"/>
    <w:rsid w:val="000753B8"/>
    <w:rsid w:val="00075E13"/>
    <w:rsid w:val="00076907"/>
    <w:rsid w:val="000803B8"/>
    <w:rsid w:val="00087921"/>
    <w:rsid w:val="00090808"/>
    <w:rsid w:val="0009131B"/>
    <w:rsid w:val="00097CC6"/>
    <w:rsid w:val="000A3771"/>
    <w:rsid w:val="000A583C"/>
    <w:rsid w:val="000A705C"/>
    <w:rsid w:val="000B0D87"/>
    <w:rsid w:val="000B1283"/>
    <w:rsid w:val="000B3BCC"/>
    <w:rsid w:val="000B5EB7"/>
    <w:rsid w:val="000C181A"/>
    <w:rsid w:val="000C2F0A"/>
    <w:rsid w:val="000C462E"/>
    <w:rsid w:val="000C4F3D"/>
    <w:rsid w:val="000D4798"/>
    <w:rsid w:val="000D6356"/>
    <w:rsid w:val="000D7832"/>
    <w:rsid w:val="000E44C7"/>
    <w:rsid w:val="000E5D63"/>
    <w:rsid w:val="000F4D1D"/>
    <w:rsid w:val="000F5E3A"/>
    <w:rsid w:val="000F6959"/>
    <w:rsid w:val="000F6D24"/>
    <w:rsid w:val="000F7485"/>
    <w:rsid w:val="0010217D"/>
    <w:rsid w:val="00102570"/>
    <w:rsid w:val="0011066F"/>
    <w:rsid w:val="00110A27"/>
    <w:rsid w:val="00110FCB"/>
    <w:rsid w:val="001114D8"/>
    <w:rsid w:val="001124B1"/>
    <w:rsid w:val="00113785"/>
    <w:rsid w:val="00114BCA"/>
    <w:rsid w:val="0012005E"/>
    <w:rsid w:val="00121980"/>
    <w:rsid w:val="00125C2E"/>
    <w:rsid w:val="0013095C"/>
    <w:rsid w:val="00132348"/>
    <w:rsid w:val="00132F86"/>
    <w:rsid w:val="00134B0A"/>
    <w:rsid w:val="00135484"/>
    <w:rsid w:val="00136252"/>
    <w:rsid w:val="00136F06"/>
    <w:rsid w:val="00141A2B"/>
    <w:rsid w:val="00141B43"/>
    <w:rsid w:val="00142D7C"/>
    <w:rsid w:val="00152275"/>
    <w:rsid w:val="00153BA5"/>
    <w:rsid w:val="001606D1"/>
    <w:rsid w:val="00161110"/>
    <w:rsid w:val="00161814"/>
    <w:rsid w:val="00162285"/>
    <w:rsid w:val="00163C73"/>
    <w:rsid w:val="001653C9"/>
    <w:rsid w:val="0016654D"/>
    <w:rsid w:val="001709D5"/>
    <w:rsid w:val="0017104D"/>
    <w:rsid w:val="001715F6"/>
    <w:rsid w:val="001726EB"/>
    <w:rsid w:val="0017426A"/>
    <w:rsid w:val="00181821"/>
    <w:rsid w:val="0018184E"/>
    <w:rsid w:val="00184FB1"/>
    <w:rsid w:val="00185695"/>
    <w:rsid w:val="001931AD"/>
    <w:rsid w:val="001962D0"/>
    <w:rsid w:val="00196851"/>
    <w:rsid w:val="001A09D5"/>
    <w:rsid w:val="001A31A2"/>
    <w:rsid w:val="001B02D6"/>
    <w:rsid w:val="001B2942"/>
    <w:rsid w:val="001B46CE"/>
    <w:rsid w:val="001B64D4"/>
    <w:rsid w:val="001B6E55"/>
    <w:rsid w:val="001C01F2"/>
    <w:rsid w:val="001C4FBB"/>
    <w:rsid w:val="001C5390"/>
    <w:rsid w:val="001C53B1"/>
    <w:rsid w:val="001C6E6C"/>
    <w:rsid w:val="001C7149"/>
    <w:rsid w:val="001D14EF"/>
    <w:rsid w:val="001D15BF"/>
    <w:rsid w:val="001D1B8C"/>
    <w:rsid w:val="001D1EFB"/>
    <w:rsid w:val="001D2772"/>
    <w:rsid w:val="001D305B"/>
    <w:rsid w:val="001E13DE"/>
    <w:rsid w:val="001E1881"/>
    <w:rsid w:val="001E397A"/>
    <w:rsid w:val="001F1819"/>
    <w:rsid w:val="001F1C41"/>
    <w:rsid w:val="001F58E6"/>
    <w:rsid w:val="001F607A"/>
    <w:rsid w:val="00202036"/>
    <w:rsid w:val="002066EE"/>
    <w:rsid w:val="0021669A"/>
    <w:rsid w:val="00220A6C"/>
    <w:rsid w:val="002221EB"/>
    <w:rsid w:val="00223946"/>
    <w:rsid w:val="00223DFD"/>
    <w:rsid w:val="002262EF"/>
    <w:rsid w:val="00226448"/>
    <w:rsid w:val="002264E7"/>
    <w:rsid w:val="002319F7"/>
    <w:rsid w:val="00232ADB"/>
    <w:rsid w:val="00232FC1"/>
    <w:rsid w:val="00236D3D"/>
    <w:rsid w:val="0024052C"/>
    <w:rsid w:val="0024057C"/>
    <w:rsid w:val="00240688"/>
    <w:rsid w:val="00245C4A"/>
    <w:rsid w:val="00246196"/>
    <w:rsid w:val="002463C7"/>
    <w:rsid w:val="00250A25"/>
    <w:rsid w:val="00250B8F"/>
    <w:rsid w:val="0025291A"/>
    <w:rsid w:val="00253C68"/>
    <w:rsid w:val="002559D8"/>
    <w:rsid w:val="00255C24"/>
    <w:rsid w:val="002619D6"/>
    <w:rsid w:val="0026203E"/>
    <w:rsid w:val="00263C24"/>
    <w:rsid w:val="00267D25"/>
    <w:rsid w:val="002710F7"/>
    <w:rsid w:val="002715CF"/>
    <w:rsid w:val="00271A46"/>
    <w:rsid w:val="00272BCD"/>
    <w:rsid w:val="0027632E"/>
    <w:rsid w:val="00280C57"/>
    <w:rsid w:val="0028308E"/>
    <w:rsid w:val="00285401"/>
    <w:rsid w:val="00287A0C"/>
    <w:rsid w:val="00287C91"/>
    <w:rsid w:val="00290477"/>
    <w:rsid w:val="00293F6F"/>
    <w:rsid w:val="00293FE7"/>
    <w:rsid w:val="00295BB3"/>
    <w:rsid w:val="00296CCF"/>
    <w:rsid w:val="002A0983"/>
    <w:rsid w:val="002A569C"/>
    <w:rsid w:val="002A5F14"/>
    <w:rsid w:val="002A679C"/>
    <w:rsid w:val="002A6B28"/>
    <w:rsid w:val="002A6BCC"/>
    <w:rsid w:val="002A7C7A"/>
    <w:rsid w:val="002B0B43"/>
    <w:rsid w:val="002B1562"/>
    <w:rsid w:val="002C2687"/>
    <w:rsid w:val="002C3B44"/>
    <w:rsid w:val="002C5695"/>
    <w:rsid w:val="002D1477"/>
    <w:rsid w:val="002D2690"/>
    <w:rsid w:val="002D3D37"/>
    <w:rsid w:val="002D59B9"/>
    <w:rsid w:val="002D681F"/>
    <w:rsid w:val="002D7594"/>
    <w:rsid w:val="002E38EB"/>
    <w:rsid w:val="002E437C"/>
    <w:rsid w:val="002E601B"/>
    <w:rsid w:val="002E788D"/>
    <w:rsid w:val="002F1B02"/>
    <w:rsid w:val="002F1FA3"/>
    <w:rsid w:val="002F20C7"/>
    <w:rsid w:val="002F24BB"/>
    <w:rsid w:val="002F2749"/>
    <w:rsid w:val="002F3DCE"/>
    <w:rsid w:val="0030130B"/>
    <w:rsid w:val="00307596"/>
    <w:rsid w:val="003110D9"/>
    <w:rsid w:val="00311884"/>
    <w:rsid w:val="003125A6"/>
    <w:rsid w:val="003125C8"/>
    <w:rsid w:val="0031346E"/>
    <w:rsid w:val="00313554"/>
    <w:rsid w:val="0031689D"/>
    <w:rsid w:val="00322393"/>
    <w:rsid w:val="00322FFE"/>
    <w:rsid w:val="003237BB"/>
    <w:rsid w:val="00325D9D"/>
    <w:rsid w:val="00327173"/>
    <w:rsid w:val="0033126B"/>
    <w:rsid w:val="0033324B"/>
    <w:rsid w:val="00336B55"/>
    <w:rsid w:val="0033731C"/>
    <w:rsid w:val="00341471"/>
    <w:rsid w:val="00343A40"/>
    <w:rsid w:val="0035373D"/>
    <w:rsid w:val="003563D0"/>
    <w:rsid w:val="003568C2"/>
    <w:rsid w:val="00361760"/>
    <w:rsid w:val="003631FD"/>
    <w:rsid w:val="003633CA"/>
    <w:rsid w:val="0037737E"/>
    <w:rsid w:val="00381B67"/>
    <w:rsid w:val="00381F3C"/>
    <w:rsid w:val="00383A7D"/>
    <w:rsid w:val="003841BB"/>
    <w:rsid w:val="00385AB5"/>
    <w:rsid w:val="00392F15"/>
    <w:rsid w:val="0039469E"/>
    <w:rsid w:val="00396088"/>
    <w:rsid w:val="003969C3"/>
    <w:rsid w:val="003974AC"/>
    <w:rsid w:val="00397C08"/>
    <w:rsid w:val="003A0965"/>
    <w:rsid w:val="003B1496"/>
    <w:rsid w:val="003B2122"/>
    <w:rsid w:val="003C17BE"/>
    <w:rsid w:val="003C1AF8"/>
    <w:rsid w:val="003C2E59"/>
    <w:rsid w:val="003D0C1A"/>
    <w:rsid w:val="003D4D09"/>
    <w:rsid w:val="003D72EF"/>
    <w:rsid w:val="003E06CF"/>
    <w:rsid w:val="003E1B0D"/>
    <w:rsid w:val="003E46D8"/>
    <w:rsid w:val="003F0705"/>
    <w:rsid w:val="003F588D"/>
    <w:rsid w:val="003F7909"/>
    <w:rsid w:val="00400127"/>
    <w:rsid w:val="004002FF"/>
    <w:rsid w:val="004014F8"/>
    <w:rsid w:val="00405860"/>
    <w:rsid w:val="00406B45"/>
    <w:rsid w:val="00410821"/>
    <w:rsid w:val="00412AD5"/>
    <w:rsid w:val="00413B16"/>
    <w:rsid w:val="00413E5A"/>
    <w:rsid w:val="0041593E"/>
    <w:rsid w:val="0042089B"/>
    <w:rsid w:val="004211AA"/>
    <w:rsid w:val="00422BCD"/>
    <w:rsid w:val="004247E2"/>
    <w:rsid w:val="004304C7"/>
    <w:rsid w:val="0043156C"/>
    <w:rsid w:val="00432B3F"/>
    <w:rsid w:val="00434832"/>
    <w:rsid w:val="00436118"/>
    <w:rsid w:val="00446814"/>
    <w:rsid w:val="004521C4"/>
    <w:rsid w:val="00455382"/>
    <w:rsid w:val="00455D65"/>
    <w:rsid w:val="0046008E"/>
    <w:rsid w:val="00462597"/>
    <w:rsid w:val="00462F7A"/>
    <w:rsid w:val="00463626"/>
    <w:rsid w:val="00464994"/>
    <w:rsid w:val="0046540D"/>
    <w:rsid w:val="00466FE6"/>
    <w:rsid w:val="004677D4"/>
    <w:rsid w:val="00467BAA"/>
    <w:rsid w:val="00473F5D"/>
    <w:rsid w:val="00474980"/>
    <w:rsid w:val="00475618"/>
    <w:rsid w:val="0048032B"/>
    <w:rsid w:val="00484946"/>
    <w:rsid w:val="0048507C"/>
    <w:rsid w:val="00486BAA"/>
    <w:rsid w:val="00486CA6"/>
    <w:rsid w:val="00491406"/>
    <w:rsid w:val="004A1B9D"/>
    <w:rsid w:val="004A2EAE"/>
    <w:rsid w:val="004A4D10"/>
    <w:rsid w:val="004A5885"/>
    <w:rsid w:val="004A7169"/>
    <w:rsid w:val="004B06A4"/>
    <w:rsid w:val="004B1519"/>
    <w:rsid w:val="004C6B94"/>
    <w:rsid w:val="004D1940"/>
    <w:rsid w:val="004D19DD"/>
    <w:rsid w:val="004D30D9"/>
    <w:rsid w:val="004D349B"/>
    <w:rsid w:val="004E013C"/>
    <w:rsid w:val="004E5703"/>
    <w:rsid w:val="004E59C5"/>
    <w:rsid w:val="004E7F84"/>
    <w:rsid w:val="004F1C1E"/>
    <w:rsid w:val="004F3D95"/>
    <w:rsid w:val="004F5034"/>
    <w:rsid w:val="004F6BEE"/>
    <w:rsid w:val="004F6D7A"/>
    <w:rsid w:val="00501917"/>
    <w:rsid w:val="00502B56"/>
    <w:rsid w:val="00503372"/>
    <w:rsid w:val="00504772"/>
    <w:rsid w:val="00505FF7"/>
    <w:rsid w:val="00506604"/>
    <w:rsid w:val="00510241"/>
    <w:rsid w:val="00511113"/>
    <w:rsid w:val="0051142D"/>
    <w:rsid w:val="005124E4"/>
    <w:rsid w:val="00512788"/>
    <w:rsid w:val="00512E24"/>
    <w:rsid w:val="00513DE6"/>
    <w:rsid w:val="005141E3"/>
    <w:rsid w:val="005146CB"/>
    <w:rsid w:val="00514721"/>
    <w:rsid w:val="0051667A"/>
    <w:rsid w:val="005215C6"/>
    <w:rsid w:val="00523C41"/>
    <w:rsid w:val="00530D80"/>
    <w:rsid w:val="0053110D"/>
    <w:rsid w:val="005318FB"/>
    <w:rsid w:val="00541250"/>
    <w:rsid w:val="00541BAB"/>
    <w:rsid w:val="005425A2"/>
    <w:rsid w:val="005430C6"/>
    <w:rsid w:val="00544389"/>
    <w:rsid w:val="0054487D"/>
    <w:rsid w:val="00545FD0"/>
    <w:rsid w:val="005469E5"/>
    <w:rsid w:val="00551FFC"/>
    <w:rsid w:val="0055220D"/>
    <w:rsid w:val="00552982"/>
    <w:rsid w:val="00553395"/>
    <w:rsid w:val="0055709D"/>
    <w:rsid w:val="005573BC"/>
    <w:rsid w:val="0056096D"/>
    <w:rsid w:val="005665EE"/>
    <w:rsid w:val="00570ECF"/>
    <w:rsid w:val="0057168F"/>
    <w:rsid w:val="0057632D"/>
    <w:rsid w:val="005807D7"/>
    <w:rsid w:val="00580A40"/>
    <w:rsid w:val="005810F1"/>
    <w:rsid w:val="00582155"/>
    <w:rsid w:val="00583713"/>
    <w:rsid w:val="005861F3"/>
    <w:rsid w:val="00587B9B"/>
    <w:rsid w:val="00592C64"/>
    <w:rsid w:val="005A0303"/>
    <w:rsid w:val="005A0C08"/>
    <w:rsid w:val="005A21C2"/>
    <w:rsid w:val="005A4A80"/>
    <w:rsid w:val="005A5EC6"/>
    <w:rsid w:val="005A6239"/>
    <w:rsid w:val="005A6699"/>
    <w:rsid w:val="005B1ADE"/>
    <w:rsid w:val="005B3DF1"/>
    <w:rsid w:val="005B7022"/>
    <w:rsid w:val="005B7ABA"/>
    <w:rsid w:val="005B7C0A"/>
    <w:rsid w:val="005B7E64"/>
    <w:rsid w:val="005C0B05"/>
    <w:rsid w:val="005C16B9"/>
    <w:rsid w:val="005C5272"/>
    <w:rsid w:val="005C7D4B"/>
    <w:rsid w:val="005D12B2"/>
    <w:rsid w:val="005D15DB"/>
    <w:rsid w:val="005D175D"/>
    <w:rsid w:val="005D32BD"/>
    <w:rsid w:val="005D4F8F"/>
    <w:rsid w:val="005E4D8C"/>
    <w:rsid w:val="005E559B"/>
    <w:rsid w:val="005F20B9"/>
    <w:rsid w:val="005F358D"/>
    <w:rsid w:val="005F618D"/>
    <w:rsid w:val="00602968"/>
    <w:rsid w:val="00607DAD"/>
    <w:rsid w:val="0062201B"/>
    <w:rsid w:val="00623F5A"/>
    <w:rsid w:val="00627E72"/>
    <w:rsid w:val="00632E9B"/>
    <w:rsid w:val="00634945"/>
    <w:rsid w:val="00641989"/>
    <w:rsid w:val="00642979"/>
    <w:rsid w:val="00642997"/>
    <w:rsid w:val="00646262"/>
    <w:rsid w:val="00646942"/>
    <w:rsid w:val="00647093"/>
    <w:rsid w:val="006475C6"/>
    <w:rsid w:val="00651353"/>
    <w:rsid w:val="00651757"/>
    <w:rsid w:val="00652904"/>
    <w:rsid w:val="006569A5"/>
    <w:rsid w:val="006604BC"/>
    <w:rsid w:val="00661344"/>
    <w:rsid w:val="00663791"/>
    <w:rsid w:val="006702E2"/>
    <w:rsid w:val="00672759"/>
    <w:rsid w:val="00674D8B"/>
    <w:rsid w:val="00676D1D"/>
    <w:rsid w:val="00677361"/>
    <w:rsid w:val="006774F7"/>
    <w:rsid w:val="00680D61"/>
    <w:rsid w:val="0068302D"/>
    <w:rsid w:val="0068515F"/>
    <w:rsid w:val="006900C9"/>
    <w:rsid w:val="00694C75"/>
    <w:rsid w:val="006A1160"/>
    <w:rsid w:val="006A26A8"/>
    <w:rsid w:val="006A6E51"/>
    <w:rsid w:val="006A78D8"/>
    <w:rsid w:val="006B1427"/>
    <w:rsid w:val="006B3168"/>
    <w:rsid w:val="006B4CE6"/>
    <w:rsid w:val="006B6181"/>
    <w:rsid w:val="006B7641"/>
    <w:rsid w:val="006C01C8"/>
    <w:rsid w:val="006C0C42"/>
    <w:rsid w:val="006C2B4F"/>
    <w:rsid w:val="006C7312"/>
    <w:rsid w:val="006C79A0"/>
    <w:rsid w:val="006C79FC"/>
    <w:rsid w:val="006D3539"/>
    <w:rsid w:val="006D5644"/>
    <w:rsid w:val="006D5E2D"/>
    <w:rsid w:val="006D6413"/>
    <w:rsid w:val="006D71DD"/>
    <w:rsid w:val="006D7AE1"/>
    <w:rsid w:val="006E122F"/>
    <w:rsid w:val="006E3265"/>
    <w:rsid w:val="006E453C"/>
    <w:rsid w:val="006E477B"/>
    <w:rsid w:val="006E51EE"/>
    <w:rsid w:val="006E6B83"/>
    <w:rsid w:val="006F463E"/>
    <w:rsid w:val="006F5A7D"/>
    <w:rsid w:val="006F68F5"/>
    <w:rsid w:val="006F753C"/>
    <w:rsid w:val="006F7A1C"/>
    <w:rsid w:val="006F7CEC"/>
    <w:rsid w:val="007008F3"/>
    <w:rsid w:val="00702128"/>
    <w:rsid w:val="00716CF1"/>
    <w:rsid w:val="00717E83"/>
    <w:rsid w:val="007215B7"/>
    <w:rsid w:val="0072434C"/>
    <w:rsid w:val="00724BF4"/>
    <w:rsid w:val="00727027"/>
    <w:rsid w:val="00731169"/>
    <w:rsid w:val="007330F6"/>
    <w:rsid w:val="00734FE3"/>
    <w:rsid w:val="007359E6"/>
    <w:rsid w:val="00737E50"/>
    <w:rsid w:val="00740EE8"/>
    <w:rsid w:val="0074191E"/>
    <w:rsid w:val="00750CB8"/>
    <w:rsid w:val="00751F52"/>
    <w:rsid w:val="007548EE"/>
    <w:rsid w:val="007563DD"/>
    <w:rsid w:val="007605C4"/>
    <w:rsid w:val="00761CB8"/>
    <w:rsid w:val="007640EF"/>
    <w:rsid w:val="0077373D"/>
    <w:rsid w:val="00774C0F"/>
    <w:rsid w:val="00781827"/>
    <w:rsid w:val="00781E6A"/>
    <w:rsid w:val="0078233F"/>
    <w:rsid w:val="00784AA8"/>
    <w:rsid w:val="007854B0"/>
    <w:rsid w:val="0079518E"/>
    <w:rsid w:val="007962ED"/>
    <w:rsid w:val="007A0A23"/>
    <w:rsid w:val="007A15DC"/>
    <w:rsid w:val="007A34B0"/>
    <w:rsid w:val="007A48D5"/>
    <w:rsid w:val="007A604E"/>
    <w:rsid w:val="007A64DA"/>
    <w:rsid w:val="007B5C7A"/>
    <w:rsid w:val="007B7270"/>
    <w:rsid w:val="007C2A95"/>
    <w:rsid w:val="007C3C55"/>
    <w:rsid w:val="007C664D"/>
    <w:rsid w:val="007D14EF"/>
    <w:rsid w:val="007D2E6F"/>
    <w:rsid w:val="007D3E70"/>
    <w:rsid w:val="007D498E"/>
    <w:rsid w:val="007D509B"/>
    <w:rsid w:val="007E0054"/>
    <w:rsid w:val="007E2233"/>
    <w:rsid w:val="007E7A3E"/>
    <w:rsid w:val="007F0CEF"/>
    <w:rsid w:val="007F59AC"/>
    <w:rsid w:val="00800109"/>
    <w:rsid w:val="008072F2"/>
    <w:rsid w:val="0080794E"/>
    <w:rsid w:val="00807A95"/>
    <w:rsid w:val="008104CF"/>
    <w:rsid w:val="0081186B"/>
    <w:rsid w:val="00812F5F"/>
    <w:rsid w:val="008141EE"/>
    <w:rsid w:val="008158B3"/>
    <w:rsid w:val="0081619B"/>
    <w:rsid w:val="00822D59"/>
    <w:rsid w:val="00823846"/>
    <w:rsid w:val="00823E77"/>
    <w:rsid w:val="00824977"/>
    <w:rsid w:val="00824BC7"/>
    <w:rsid w:val="00830FE4"/>
    <w:rsid w:val="00831D5B"/>
    <w:rsid w:val="00832044"/>
    <w:rsid w:val="00834A92"/>
    <w:rsid w:val="00835E31"/>
    <w:rsid w:val="008406FB"/>
    <w:rsid w:val="00841537"/>
    <w:rsid w:val="0084382D"/>
    <w:rsid w:val="00844D96"/>
    <w:rsid w:val="00853A51"/>
    <w:rsid w:val="00854DFF"/>
    <w:rsid w:val="0086014C"/>
    <w:rsid w:val="008623F2"/>
    <w:rsid w:val="008632B8"/>
    <w:rsid w:val="00863F0C"/>
    <w:rsid w:val="00864E74"/>
    <w:rsid w:val="00865360"/>
    <w:rsid w:val="0087119B"/>
    <w:rsid w:val="00872E7D"/>
    <w:rsid w:val="00875DCE"/>
    <w:rsid w:val="00876A26"/>
    <w:rsid w:val="008817D5"/>
    <w:rsid w:val="008822B5"/>
    <w:rsid w:val="00882B61"/>
    <w:rsid w:val="00882F5B"/>
    <w:rsid w:val="00885B36"/>
    <w:rsid w:val="00893BE8"/>
    <w:rsid w:val="008972C3"/>
    <w:rsid w:val="008A43E1"/>
    <w:rsid w:val="008B0EF9"/>
    <w:rsid w:val="008B0F21"/>
    <w:rsid w:val="008B2C4A"/>
    <w:rsid w:val="008B46E2"/>
    <w:rsid w:val="008C0206"/>
    <w:rsid w:val="008C1C0C"/>
    <w:rsid w:val="008C2922"/>
    <w:rsid w:val="008C3E06"/>
    <w:rsid w:val="008C5ED2"/>
    <w:rsid w:val="008D3FAE"/>
    <w:rsid w:val="008D4CDC"/>
    <w:rsid w:val="008D7080"/>
    <w:rsid w:val="008E3C86"/>
    <w:rsid w:val="008E405F"/>
    <w:rsid w:val="008E476E"/>
    <w:rsid w:val="008E4CC7"/>
    <w:rsid w:val="008F0A41"/>
    <w:rsid w:val="008F52E9"/>
    <w:rsid w:val="008F6211"/>
    <w:rsid w:val="009010ED"/>
    <w:rsid w:val="0090155B"/>
    <w:rsid w:val="00901F62"/>
    <w:rsid w:val="00901F8B"/>
    <w:rsid w:val="00902D4E"/>
    <w:rsid w:val="00912CAC"/>
    <w:rsid w:val="00915CF7"/>
    <w:rsid w:val="00917835"/>
    <w:rsid w:val="009234B8"/>
    <w:rsid w:val="0092371B"/>
    <w:rsid w:val="00927E82"/>
    <w:rsid w:val="00927ED8"/>
    <w:rsid w:val="00930DDC"/>
    <w:rsid w:val="00931024"/>
    <w:rsid w:val="00931F83"/>
    <w:rsid w:val="00933ABD"/>
    <w:rsid w:val="009509A9"/>
    <w:rsid w:val="00952997"/>
    <w:rsid w:val="00957490"/>
    <w:rsid w:val="009600EC"/>
    <w:rsid w:val="009609F8"/>
    <w:rsid w:val="00961F58"/>
    <w:rsid w:val="00962E7A"/>
    <w:rsid w:val="00964840"/>
    <w:rsid w:val="0096609C"/>
    <w:rsid w:val="0097128F"/>
    <w:rsid w:val="00975F98"/>
    <w:rsid w:val="009760B7"/>
    <w:rsid w:val="00980E73"/>
    <w:rsid w:val="00987D5E"/>
    <w:rsid w:val="00996877"/>
    <w:rsid w:val="00996BE7"/>
    <w:rsid w:val="009A28CC"/>
    <w:rsid w:val="009A73D7"/>
    <w:rsid w:val="009B0975"/>
    <w:rsid w:val="009B182F"/>
    <w:rsid w:val="009B2924"/>
    <w:rsid w:val="009B7842"/>
    <w:rsid w:val="009C12B7"/>
    <w:rsid w:val="009C1424"/>
    <w:rsid w:val="009C155B"/>
    <w:rsid w:val="009C49FE"/>
    <w:rsid w:val="009C678D"/>
    <w:rsid w:val="009D018B"/>
    <w:rsid w:val="009D1329"/>
    <w:rsid w:val="009D2AB9"/>
    <w:rsid w:val="009D404B"/>
    <w:rsid w:val="009D570C"/>
    <w:rsid w:val="009E0629"/>
    <w:rsid w:val="009E331E"/>
    <w:rsid w:val="009F0EFF"/>
    <w:rsid w:val="009F0F65"/>
    <w:rsid w:val="009F44EF"/>
    <w:rsid w:val="00A001F6"/>
    <w:rsid w:val="00A044FF"/>
    <w:rsid w:val="00A06EE3"/>
    <w:rsid w:val="00A06EF8"/>
    <w:rsid w:val="00A27547"/>
    <w:rsid w:val="00A31858"/>
    <w:rsid w:val="00A3325A"/>
    <w:rsid w:val="00A33743"/>
    <w:rsid w:val="00A33962"/>
    <w:rsid w:val="00A33F87"/>
    <w:rsid w:val="00A40C8B"/>
    <w:rsid w:val="00A40D0C"/>
    <w:rsid w:val="00A4164E"/>
    <w:rsid w:val="00A41668"/>
    <w:rsid w:val="00A41A09"/>
    <w:rsid w:val="00A42CF5"/>
    <w:rsid w:val="00A43BB1"/>
    <w:rsid w:val="00A4469A"/>
    <w:rsid w:val="00A45B0B"/>
    <w:rsid w:val="00A507E8"/>
    <w:rsid w:val="00A532BE"/>
    <w:rsid w:val="00A62EA3"/>
    <w:rsid w:val="00A674EA"/>
    <w:rsid w:val="00A70CA9"/>
    <w:rsid w:val="00A70DAC"/>
    <w:rsid w:val="00A70DE6"/>
    <w:rsid w:val="00A72892"/>
    <w:rsid w:val="00A73FC3"/>
    <w:rsid w:val="00A76FFB"/>
    <w:rsid w:val="00A778FE"/>
    <w:rsid w:val="00A81892"/>
    <w:rsid w:val="00A8245A"/>
    <w:rsid w:val="00A842D3"/>
    <w:rsid w:val="00A957FF"/>
    <w:rsid w:val="00A95A66"/>
    <w:rsid w:val="00AA0933"/>
    <w:rsid w:val="00AA0B89"/>
    <w:rsid w:val="00AA6108"/>
    <w:rsid w:val="00AB05C1"/>
    <w:rsid w:val="00AB17C1"/>
    <w:rsid w:val="00AB1F0F"/>
    <w:rsid w:val="00AB65DC"/>
    <w:rsid w:val="00AC0E33"/>
    <w:rsid w:val="00AC3DC9"/>
    <w:rsid w:val="00AC563C"/>
    <w:rsid w:val="00AD0A14"/>
    <w:rsid w:val="00AD295F"/>
    <w:rsid w:val="00AD494C"/>
    <w:rsid w:val="00AD6B5D"/>
    <w:rsid w:val="00AE10D6"/>
    <w:rsid w:val="00AE20B0"/>
    <w:rsid w:val="00AE2234"/>
    <w:rsid w:val="00AE50C0"/>
    <w:rsid w:val="00AE6F69"/>
    <w:rsid w:val="00AF35CD"/>
    <w:rsid w:val="00AF405A"/>
    <w:rsid w:val="00AF6795"/>
    <w:rsid w:val="00AF6A49"/>
    <w:rsid w:val="00AF7941"/>
    <w:rsid w:val="00B00591"/>
    <w:rsid w:val="00B01E06"/>
    <w:rsid w:val="00B0685E"/>
    <w:rsid w:val="00B07EC6"/>
    <w:rsid w:val="00B12635"/>
    <w:rsid w:val="00B1695F"/>
    <w:rsid w:val="00B2100D"/>
    <w:rsid w:val="00B2155B"/>
    <w:rsid w:val="00B24A83"/>
    <w:rsid w:val="00B263EA"/>
    <w:rsid w:val="00B265B3"/>
    <w:rsid w:val="00B279E7"/>
    <w:rsid w:val="00B27B70"/>
    <w:rsid w:val="00B30DE4"/>
    <w:rsid w:val="00B34363"/>
    <w:rsid w:val="00B35F70"/>
    <w:rsid w:val="00B379AC"/>
    <w:rsid w:val="00B41F35"/>
    <w:rsid w:val="00B45330"/>
    <w:rsid w:val="00B45883"/>
    <w:rsid w:val="00B45E34"/>
    <w:rsid w:val="00B5229E"/>
    <w:rsid w:val="00B64D77"/>
    <w:rsid w:val="00B711A3"/>
    <w:rsid w:val="00B73292"/>
    <w:rsid w:val="00B75034"/>
    <w:rsid w:val="00B75B2D"/>
    <w:rsid w:val="00B812EC"/>
    <w:rsid w:val="00B833DD"/>
    <w:rsid w:val="00B83A89"/>
    <w:rsid w:val="00B849A7"/>
    <w:rsid w:val="00B863F3"/>
    <w:rsid w:val="00B87ABB"/>
    <w:rsid w:val="00B900C0"/>
    <w:rsid w:val="00B915A5"/>
    <w:rsid w:val="00B93AF4"/>
    <w:rsid w:val="00B948E2"/>
    <w:rsid w:val="00B94FD0"/>
    <w:rsid w:val="00B96409"/>
    <w:rsid w:val="00B970A5"/>
    <w:rsid w:val="00BA0EAA"/>
    <w:rsid w:val="00BA1CC6"/>
    <w:rsid w:val="00BA201F"/>
    <w:rsid w:val="00BA3CC9"/>
    <w:rsid w:val="00BA6AB8"/>
    <w:rsid w:val="00BB0F41"/>
    <w:rsid w:val="00BB4E04"/>
    <w:rsid w:val="00BB5FEE"/>
    <w:rsid w:val="00BC05AD"/>
    <w:rsid w:val="00BC1D83"/>
    <w:rsid w:val="00BC2F26"/>
    <w:rsid w:val="00BD118B"/>
    <w:rsid w:val="00BD4A5E"/>
    <w:rsid w:val="00BD6800"/>
    <w:rsid w:val="00BE5D68"/>
    <w:rsid w:val="00BF02F1"/>
    <w:rsid w:val="00BF139A"/>
    <w:rsid w:val="00BF3202"/>
    <w:rsid w:val="00C01282"/>
    <w:rsid w:val="00C10143"/>
    <w:rsid w:val="00C11049"/>
    <w:rsid w:val="00C12E27"/>
    <w:rsid w:val="00C14A4B"/>
    <w:rsid w:val="00C16320"/>
    <w:rsid w:val="00C16A41"/>
    <w:rsid w:val="00C20666"/>
    <w:rsid w:val="00C239D2"/>
    <w:rsid w:val="00C24ECA"/>
    <w:rsid w:val="00C2788A"/>
    <w:rsid w:val="00C27F53"/>
    <w:rsid w:val="00C30C9D"/>
    <w:rsid w:val="00C32468"/>
    <w:rsid w:val="00C32BA9"/>
    <w:rsid w:val="00C335BB"/>
    <w:rsid w:val="00C35C6C"/>
    <w:rsid w:val="00C373B8"/>
    <w:rsid w:val="00C41E4F"/>
    <w:rsid w:val="00C461DC"/>
    <w:rsid w:val="00C5106E"/>
    <w:rsid w:val="00C52F3E"/>
    <w:rsid w:val="00C56AC3"/>
    <w:rsid w:val="00C62A14"/>
    <w:rsid w:val="00C635B1"/>
    <w:rsid w:val="00C63614"/>
    <w:rsid w:val="00C63C68"/>
    <w:rsid w:val="00C64FF6"/>
    <w:rsid w:val="00C65DAF"/>
    <w:rsid w:val="00C70A31"/>
    <w:rsid w:val="00C7144C"/>
    <w:rsid w:val="00C72FD9"/>
    <w:rsid w:val="00C73A38"/>
    <w:rsid w:val="00C75A09"/>
    <w:rsid w:val="00C76CF8"/>
    <w:rsid w:val="00C77A7C"/>
    <w:rsid w:val="00C82C49"/>
    <w:rsid w:val="00C84C6C"/>
    <w:rsid w:val="00C86F2F"/>
    <w:rsid w:val="00C87333"/>
    <w:rsid w:val="00C925F1"/>
    <w:rsid w:val="00C93567"/>
    <w:rsid w:val="00C93625"/>
    <w:rsid w:val="00C93697"/>
    <w:rsid w:val="00CA16C3"/>
    <w:rsid w:val="00CA3855"/>
    <w:rsid w:val="00CA4FE4"/>
    <w:rsid w:val="00CA7020"/>
    <w:rsid w:val="00CB1010"/>
    <w:rsid w:val="00CB10F8"/>
    <w:rsid w:val="00CB2BDB"/>
    <w:rsid w:val="00CB6674"/>
    <w:rsid w:val="00CB68F4"/>
    <w:rsid w:val="00CB7176"/>
    <w:rsid w:val="00CB72BC"/>
    <w:rsid w:val="00CB7CB0"/>
    <w:rsid w:val="00CC151C"/>
    <w:rsid w:val="00CC2FE3"/>
    <w:rsid w:val="00CC4710"/>
    <w:rsid w:val="00CC725F"/>
    <w:rsid w:val="00CD040B"/>
    <w:rsid w:val="00CD1327"/>
    <w:rsid w:val="00CD4127"/>
    <w:rsid w:val="00CD5114"/>
    <w:rsid w:val="00CD5C21"/>
    <w:rsid w:val="00CD64C8"/>
    <w:rsid w:val="00CD7180"/>
    <w:rsid w:val="00CE1192"/>
    <w:rsid w:val="00CE1E32"/>
    <w:rsid w:val="00CE42EA"/>
    <w:rsid w:val="00CE6757"/>
    <w:rsid w:val="00CF16A2"/>
    <w:rsid w:val="00CF221E"/>
    <w:rsid w:val="00CF4375"/>
    <w:rsid w:val="00CF439D"/>
    <w:rsid w:val="00CF65E8"/>
    <w:rsid w:val="00D0074C"/>
    <w:rsid w:val="00D027CC"/>
    <w:rsid w:val="00D035D4"/>
    <w:rsid w:val="00D038A0"/>
    <w:rsid w:val="00D06463"/>
    <w:rsid w:val="00D107A4"/>
    <w:rsid w:val="00D126FF"/>
    <w:rsid w:val="00D12D19"/>
    <w:rsid w:val="00D134DA"/>
    <w:rsid w:val="00D151F2"/>
    <w:rsid w:val="00D15760"/>
    <w:rsid w:val="00D313E0"/>
    <w:rsid w:val="00D318C9"/>
    <w:rsid w:val="00D33FA1"/>
    <w:rsid w:val="00D405D9"/>
    <w:rsid w:val="00D40D79"/>
    <w:rsid w:val="00D4567D"/>
    <w:rsid w:val="00D458CA"/>
    <w:rsid w:val="00D4611C"/>
    <w:rsid w:val="00D519CD"/>
    <w:rsid w:val="00D51D02"/>
    <w:rsid w:val="00D531F2"/>
    <w:rsid w:val="00D56CB2"/>
    <w:rsid w:val="00D57729"/>
    <w:rsid w:val="00D57858"/>
    <w:rsid w:val="00D57976"/>
    <w:rsid w:val="00D579B2"/>
    <w:rsid w:val="00D60982"/>
    <w:rsid w:val="00D62FA7"/>
    <w:rsid w:val="00D63090"/>
    <w:rsid w:val="00D64DD3"/>
    <w:rsid w:val="00D67284"/>
    <w:rsid w:val="00D7034C"/>
    <w:rsid w:val="00D70EDE"/>
    <w:rsid w:val="00D73AC8"/>
    <w:rsid w:val="00D801EF"/>
    <w:rsid w:val="00D809CC"/>
    <w:rsid w:val="00D81453"/>
    <w:rsid w:val="00D82323"/>
    <w:rsid w:val="00D82CB4"/>
    <w:rsid w:val="00D83681"/>
    <w:rsid w:val="00D850B5"/>
    <w:rsid w:val="00D85C07"/>
    <w:rsid w:val="00D85D03"/>
    <w:rsid w:val="00D92261"/>
    <w:rsid w:val="00D927B3"/>
    <w:rsid w:val="00D9308A"/>
    <w:rsid w:val="00D93199"/>
    <w:rsid w:val="00D936DD"/>
    <w:rsid w:val="00DA2881"/>
    <w:rsid w:val="00DA3C85"/>
    <w:rsid w:val="00DA3E26"/>
    <w:rsid w:val="00DA441B"/>
    <w:rsid w:val="00DA5F2F"/>
    <w:rsid w:val="00DA681A"/>
    <w:rsid w:val="00DB0E82"/>
    <w:rsid w:val="00DB4444"/>
    <w:rsid w:val="00DC6CBC"/>
    <w:rsid w:val="00DC7A2D"/>
    <w:rsid w:val="00DD0D39"/>
    <w:rsid w:val="00DD175C"/>
    <w:rsid w:val="00DD23A1"/>
    <w:rsid w:val="00DD285E"/>
    <w:rsid w:val="00DD5679"/>
    <w:rsid w:val="00DE095D"/>
    <w:rsid w:val="00DE2119"/>
    <w:rsid w:val="00DE3615"/>
    <w:rsid w:val="00DF3CDB"/>
    <w:rsid w:val="00DF53CF"/>
    <w:rsid w:val="00DF6D18"/>
    <w:rsid w:val="00DF7C87"/>
    <w:rsid w:val="00E00B4C"/>
    <w:rsid w:val="00E044C6"/>
    <w:rsid w:val="00E0596E"/>
    <w:rsid w:val="00E073DC"/>
    <w:rsid w:val="00E10E47"/>
    <w:rsid w:val="00E140C3"/>
    <w:rsid w:val="00E1414F"/>
    <w:rsid w:val="00E145DE"/>
    <w:rsid w:val="00E14611"/>
    <w:rsid w:val="00E14FF3"/>
    <w:rsid w:val="00E21DBE"/>
    <w:rsid w:val="00E30AA3"/>
    <w:rsid w:val="00E31921"/>
    <w:rsid w:val="00E35E08"/>
    <w:rsid w:val="00E36145"/>
    <w:rsid w:val="00E364CE"/>
    <w:rsid w:val="00E41C15"/>
    <w:rsid w:val="00E42B00"/>
    <w:rsid w:val="00E4529C"/>
    <w:rsid w:val="00E455FB"/>
    <w:rsid w:val="00E45DEB"/>
    <w:rsid w:val="00E463CB"/>
    <w:rsid w:val="00E46A81"/>
    <w:rsid w:val="00E50F14"/>
    <w:rsid w:val="00E53C0C"/>
    <w:rsid w:val="00E56EC6"/>
    <w:rsid w:val="00E63418"/>
    <w:rsid w:val="00E63AC0"/>
    <w:rsid w:val="00E67B9C"/>
    <w:rsid w:val="00E7026F"/>
    <w:rsid w:val="00E75795"/>
    <w:rsid w:val="00E75CFF"/>
    <w:rsid w:val="00E80EAE"/>
    <w:rsid w:val="00E810FF"/>
    <w:rsid w:val="00E845DA"/>
    <w:rsid w:val="00E91014"/>
    <w:rsid w:val="00E919E7"/>
    <w:rsid w:val="00E91EB3"/>
    <w:rsid w:val="00E93713"/>
    <w:rsid w:val="00EA0D21"/>
    <w:rsid w:val="00EA3230"/>
    <w:rsid w:val="00EA403A"/>
    <w:rsid w:val="00EA7721"/>
    <w:rsid w:val="00EB07FF"/>
    <w:rsid w:val="00EB220B"/>
    <w:rsid w:val="00EB353C"/>
    <w:rsid w:val="00EB3AC3"/>
    <w:rsid w:val="00EB6B2D"/>
    <w:rsid w:val="00EB77FF"/>
    <w:rsid w:val="00EC00A3"/>
    <w:rsid w:val="00EC1ED8"/>
    <w:rsid w:val="00EC3285"/>
    <w:rsid w:val="00EC42DD"/>
    <w:rsid w:val="00EC4CA6"/>
    <w:rsid w:val="00EC5805"/>
    <w:rsid w:val="00EC59BC"/>
    <w:rsid w:val="00ED0136"/>
    <w:rsid w:val="00ED1130"/>
    <w:rsid w:val="00ED2D23"/>
    <w:rsid w:val="00ED3905"/>
    <w:rsid w:val="00ED48B7"/>
    <w:rsid w:val="00ED493E"/>
    <w:rsid w:val="00EE3762"/>
    <w:rsid w:val="00EE3DB4"/>
    <w:rsid w:val="00EE675F"/>
    <w:rsid w:val="00EE7C2A"/>
    <w:rsid w:val="00EF095D"/>
    <w:rsid w:val="00EF29D2"/>
    <w:rsid w:val="00EF32E1"/>
    <w:rsid w:val="00EF4BE3"/>
    <w:rsid w:val="00EF646C"/>
    <w:rsid w:val="00F01EB1"/>
    <w:rsid w:val="00F04111"/>
    <w:rsid w:val="00F04CFE"/>
    <w:rsid w:val="00F118C4"/>
    <w:rsid w:val="00F237E7"/>
    <w:rsid w:val="00F2426D"/>
    <w:rsid w:val="00F244AF"/>
    <w:rsid w:val="00F251CA"/>
    <w:rsid w:val="00F268F1"/>
    <w:rsid w:val="00F27B55"/>
    <w:rsid w:val="00F3185A"/>
    <w:rsid w:val="00F3310D"/>
    <w:rsid w:val="00F33D82"/>
    <w:rsid w:val="00F34B9B"/>
    <w:rsid w:val="00F427EE"/>
    <w:rsid w:val="00F46130"/>
    <w:rsid w:val="00F4729E"/>
    <w:rsid w:val="00F51432"/>
    <w:rsid w:val="00F54B85"/>
    <w:rsid w:val="00F5678C"/>
    <w:rsid w:val="00F60227"/>
    <w:rsid w:val="00F62031"/>
    <w:rsid w:val="00F6319E"/>
    <w:rsid w:val="00F633BE"/>
    <w:rsid w:val="00F66936"/>
    <w:rsid w:val="00F67A0F"/>
    <w:rsid w:val="00F703C4"/>
    <w:rsid w:val="00F71DE0"/>
    <w:rsid w:val="00F732CC"/>
    <w:rsid w:val="00F745E1"/>
    <w:rsid w:val="00F9164A"/>
    <w:rsid w:val="00F92C1F"/>
    <w:rsid w:val="00F96001"/>
    <w:rsid w:val="00F9629D"/>
    <w:rsid w:val="00F9651B"/>
    <w:rsid w:val="00F96B09"/>
    <w:rsid w:val="00F96E65"/>
    <w:rsid w:val="00F9711A"/>
    <w:rsid w:val="00FA2323"/>
    <w:rsid w:val="00FB10C8"/>
    <w:rsid w:val="00FB1E05"/>
    <w:rsid w:val="00FB2859"/>
    <w:rsid w:val="00FB3109"/>
    <w:rsid w:val="00FB3E40"/>
    <w:rsid w:val="00FB51CD"/>
    <w:rsid w:val="00FC098C"/>
    <w:rsid w:val="00FC1327"/>
    <w:rsid w:val="00FC2D6A"/>
    <w:rsid w:val="00FC6434"/>
    <w:rsid w:val="00FC71DD"/>
    <w:rsid w:val="00FD09E2"/>
    <w:rsid w:val="00FD4FD4"/>
    <w:rsid w:val="00FD665E"/>
    <w:rsid w:val="00FD6CC8"/>
    <w:rsid w:val="00FD6F7A"/>
    <w:rsid w:val="00FE1084"/>
    <w:rsid w:val="00FE4003"/>
    <w:rsid w:val="00FE4ADA"/>
    <w:rsid w:val="00FF0169"/>
    <w:rsid w:val="00FF290B"/>
    <w:rsid w:val="00FF3F25"/>
    <w:rsid w:val="00FF4CCC"/>
    <w:rsid w:val="00FF6A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6F"/>
    <w:rPr>
      <w:sz w:val="24"/>
      <w:szCs w:val="24"/>
      <w:lang w:eastAsia="es-ES"/>
    </w:rPr>
  </w:style>
  <w:style w:type="paragraph" w:styleId="Ttulo1">
    <w:name w:val="heading 1"/>
    <w:basedOn w:val="Normal"/>
    <w:next w:val="Normal"/>
    <w:qFormat/>
    <w:rsid w:val="00E7026F"/>
    <w:pPr>
      <w:keepNext/>
      <w:outlineLvl w:val="0"/>
    </w:pPr>
    <w:rPr>
      <w:b/>
      <w:bCs/>
    </w:rPr>
  </w:style>
  <w:style w:type="paragraph" w:styleId="Ttulo2">
    <w:name w:val="heading 2"/>
    <w:basedOn w:val="Normal"/>
    <w:next w:val="Normal"/>
    <w:qFormat/>
    <w:rsid w:val="00E7026F"/>
    <w:pPr>
      <w:keepNext/>
      <w:ind w:left="360"/>
      <w:outlineLvl w:val="1"/>
    </w:pPr>
    <w:rPr>
      <w:b/>
      <w:bCs/>
    </w:rPr>
  </w:style>
  <w:style w:type="paragraph" w:styleId="Ttulo4">
    <w:name w:val="heading 4"/>
    <w:basedOn w:val="Normal"/>
    <w:next w:val="Normal"/>
    <w:link w:val="Ttulo4Car"/>
    <w:semiHidden/>
    <w:unhideWhenUsed/>
    <w:qFormat/>
    <w:rsid w:val="00F3185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7026F"/>
    <w:pPr>
      <w:ind w:left="180"/>
    </w:pPr>
  </w:style>
  <w:style w:type="paragraph" w:styleId="Sangra2detindependiente">
    <w:name w:val="Body Text Indent 2"/>
    <w:basedOn w:val="Normal"/>
    <w:rsid w:val="00E7026F"/>
    <w:pPr>
      <w:ind w:left="360"/>
    </w:pPr>
  </w:style>
  <w:style w:type="paragraph" w:styleId="Piedepgina">
    <w:name w:val="footer"/>
    <w:basedOn w:val="Normal"/>
    <w:rsid w:val="00E7026F"/>
    <w:pPr>
      <w:tabs>
        <w:tab w:val="center" w:pos="4419"/>
        <w:tab w:val="right" w:pos="8838"/>
      </w:tabs>
    </w:pPr>
  </w:style>
  <w:style w:type="character" w:styleId="Nmerodepgina">
    <w:name w:val="page number"/>
    <w:basedOn w:val="Fuentedeprrafopredeter"/>
    <w:rsid w:val="00E7026F"/>
  </w:style>
  <w:style w:type="paragraph" w:styleId="Encabezado">
    <w:name w:val="header"/>
    <w:basedOn w:val="Normal"/>
    <w:link w:val="EncabezadoCar"/>
    <w:uiPriority w:val="99"/>
    <w:rsid w:val="00E7026F"/>
    <w:pPr>
      <w:tabs>
        <w:tab w:val="center" w:pos="4419"/>
        <w:tab w:val="right" w:pos="8838"/>
      </w:tabs>
    </w:pPr>
  </w:style>
  <w:style w:type="paragraph" w:styleId="Textoindependiente">
    <w:name w:val="Body Text"/>
    <w:basedOn w:val="Normal"/>
    <w:rsid w:val="00E7026F"/>
    <w:pPr>
      <w:jc w:val="both"/>
    </w:pPr>
    <w:rPr>
      <w:rFonts w:ascii="Arial" w:hAnsi="Arial" w:cs="Arial"/>
      <w:bCs/>
      <w:color w:val="CCFFCC"/>
      <w:sz w:val="22"/>
      <w:szCs w:val="22"/>
    </w:rPr>
  </w:style>
  <w:style w:type="paragraph" w:styleId="Textoindependiente2">
    <w:name w:val="Body Text 2"/>
    <w:basedOn w:val="Normal"/>
    <w:rsid w:val="00E7026F"/>
    <w:pPr>
      <w:jc w:val="both"/>
    </w:pPr>
    <w:rPr>
      <w:rFonts w:ascii="Arial" w:hAnsi="Arial" w:cs="Arial"/>
      <w:sz w:val="22"/>
      <w:szCs w:val="22"/>
    </w:rPr>
  </w:style>
  <w:style w:type="paragraph" w:styleId="Sangra3detindependiente">
    <w:name w:val="Body Text Indent 3"/>
    <w:basedOn w:val="Normal"/>
    <w:rsid w:val="00E7026F"/>
    <w:pPr>
      <w:ind w:firstLine="360"/>
      <w:jc w:val="both"/>
    </w:pPr>
    <w:rPr>
      <w:rFonts w:ascii="Arial" w:hAnsi="Arial"/>
      <w:sz w:val="22"/>
    </w:rPr>
  </w:style>
  <w:style w:type="paragraph" w:styleId="Textoindependiente3">
    <w:name w:val="Body Text 3"/>
    <w:basedOn w:val="Normal"/>
    <w:rsid w:val="00E7026F"/>
    <w:pPr>
      <w:jc w:val="both"/>
    </w:pPr>
    <w:rPr>
      <w:rFonts w:ascii="Arial" w:hAnsi="Arial"/>
      <w:sz w:val="18"/>
    </w:rPr>
  </w:style>
  <w:style w:type="character" w:customStyle="1" w:styleId="Ttulo4Car">
    <w:name w:val="Título 4 Car"/>
    <w:basedOn w:val="Fuentedeprrafopredeter"/>
    <w:link w:val="Ttulo4"/>
    <w:semiHidden/>
    <w:rsid w:val="00F3185A"/>
    <w:rPr>
      <w:rFonts w:asciiTheme="majorHAnsi" w:eastAsiaTheme="majorEastAsia" w:hAnsiTheme="majorHAnsi" w:cstheme="majorBidi"/>
      <w:b/>
      <w:bCs/>
      <w:i/>
      <w:iCs/>
      <w:color w:val="4F81BD" w:themeColor="accent1"/>
      <w:sz w:val="24"/>
      <w:szCs w:val="24"/>
      <w:lang w:eastAsia="es-ES"/>
    </w:rPr>
  </w:style>
  <w:style w:type="table" w:styleId="Tablaconcuadrcula">
    <w:name w:val="Table Grid"/>
    <w:basedOn w:val="Tablanormal"/>
    <w:rsid w:val="002D68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60982"/>
    <w:rPr>
      <w:sz w:val="24"/>
      <w:szCs w:val="24"/>
      <w:lang w:eastAsia="es-ES"/>
    </w:rPr>
  </w:style>
  <w:style w:type="paragraph" w:styleId="Textodeglobo">
    <w:name w:val="Balloon Text"/>
    <w:basedOn w:val="Normal"/>
    <w:link w:val="TextodegloboCar"/>
    <w:rsid w:val="00D60982"/>
    <w:rPr>
      <w:rFonts w:ascii="Tahoma" w:hAnsi="Tahoma" w:cs="Tahoma"/>
      <w:sz w:val="16"/>
      <w:szCs w:val="16"/>
    </w:rPr>
  </w:style>
  <w:style w:type="character" w:customStyle="1" w:styleId="TextodegloboCar">
    <w:name w:val="Texto de globo Car"/>
    <w:basedOn w:val="Fuentedeprrafopredeter"/>
    <w:link w:val="Textodeglobo"/>
    <w:rsid w:val="00D60982"/>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6F"/>
    <w:rPr>
      <w:sz w:val="24"/>
      <w:szCs w:val="24"/>
      <w:lang w:eastAsia="es-ES"/>
    </w:rPr>
  </w:style>
  <w:style w:type="paragraph" w:styleId="Ttulo1">
    <w:name w:val="heading 1"/>
    <w:basedOn w:val="Normal"/>
    <w:next w:val="Normal"/>
    <w:qFormat/>
    <w:rsid w:val="00E7026F"/>
    <w:pPr>
      <w:keepNext/>
      <w:outlineLvl w:val="0"/>
    </w:pPr>
    <w:rPr>
      <w:b/>
      <w:bCs/>
    </w:rPr>
  </w:style>
  <w:style w:type="paragraph" w:styleId="Ttulo2">
    <w:name w:val="heading 2"/>
    <w:basedOn w:val="Normal"/>
    <w:next w:val="Normal"/>
    <w:qFormat/>
    <w:rsid w:val="00E7026F"/>
    <w:pPr>
      <w:keepNext/>
      <w:ind w:left="360"/>
      <w:outlineLvl w:val="1"/>
    </w:pPr>
    <w:rPr>
      <w:b/>
      <w:bCs/>
    </w:rPr>
  </w:style>
  <w:style w:type="paragraph" w:styleId="Ttulo4">
    <w:name w:val="heading 4"/>
    <w:basedOn w:val="Normal"/>
    <w:next w:val="Normal"/>
    <w:link w:val="Ttulo4Car"/>
    <w:semiHidden/>
    <w:unhideWhenUsed/>
    <w:qFormat/>
    <w:rsid w:val="00F3185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qFormat/>
    <w:rsid w:val="00E7026F"/>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7026F"/>
    <w:pPr>
      <w:ind w:left="180"/>
    </w:pPr>
  </w:style>
  <w:style w:type="paragraph" w:styleId="Sangra2detindependiente">
    <w:name w:val="Body Text Indent 2"/>
    <w:basedOn w:val="Normal"/>
    <w:rsid w:val="00E7026F"/>
    <w:pPr>
      <w:ind w:left="360"/>
    </w:pPr>
  </w:style>
  <w:style w:type="paragraph" w:styleId="Piedepgina">
    <w:name w:val="footer"/>
    <w:basedOn w:val="Normal"/>
    <w:rsid w:val="00E7026F"/>
    <w:pPr>
      <w:tabs>
        <w:tab w:val="center" w:pos="4419"/>
        <w:tab w:val="right" w:pos="8838"/>
      </w:tabs>
    </w:pPr>
  </w:style>
  <w:style w:type="character" w:styleId="Nmerodepgina">
    <w:name w:val="page number"/>
    <w:basedOn w:val="Fuentedeprrafopredeter"/>
    <w:rsid w:val="00E7026F"/>
  </w:style>
  <w:style w:type="paragraph" w:styleId="Encabezado">
    <w:name w:val="header"/>
    <w:basedOn w:val="Normal"/>
    <w:link w:val="EncabezadoCar"/>
    <w:uiPriority w:val="99"/>
    <w:rsid w:val="00E7026F"/>
    <w:pPr>
      <w:tabs>
        <w:tab w:val="center" w:pos="4419"/>
        <w:tab w:val="right" w:pos="8838"/>
      </w:tabs>
    </w:pPr>
  </w:style>
  <w:style w:type="paragraph" w:styleId="Textoindependiente">
    <w:name w:val="Body Text"/>
    <w:basedOn w:val="Normal"/>
    <w:rsid w:val="00E7026F"/>
    <w:pPr>
      <w:jc w:val="both"/>
    </w:pPr>
    <w:rPr>
      <w:rFonts w:ascii="Arial" w:hAnsi="Arial" w:cs="Arial"/>
      <w:bCs/>
      <w:color w:val="CCFFCC"/>
      <w:sz w:val="22"/>
      <w:szCs w:val="22"/>
    </w:rPr>
  </w:style>
  <w:style w:type="paragraph" w:styleId="Textoindependiente2">
    <w:name w:val="Body Text 2"/>
    <w:basedOn w:val="Normal"/>
    <w:rsid w:val="00E7026F"/>
    <w:pPr>
      <w:jc w:val="both"/>
    </w:pPr>
    <w:rPr>
      <w:rFonts w:ascii="Arial" w:hAnsi="Arial" w:cs="Arial"/>
      <w:sz w:val="22"/>
      <w:szCs w:val="22"/>
    </w:rPr>
  </w:style>
  <w:style w:type="paragraph" w:styleId="Sangra3detindependiente">
    <w:name w:val="Body Text Indent 3"/>
    <w:basedOn w:val="Normal"/>
    <w:rsid w:val="00E7026F"/>
    <w:pPr>
      <w:ind w:firstLine="360"/>
      <w:jc w:val="both"/>
    </w:pPr>
    <w:rPr>
      <w:rFonts w:ascii="Arial" w:hAnsi="Arial"/>
      <w:sz w:val="22"/>
    </w:rPr>
  </w:style>
  <w:style w:type="paragraph" w:styleId="Textoindependiente3">
    <w:name w:val="Body Text 3"/>
    <w:basedOn w:val="Normal"/>
    <w:rsid w:val="00E7026F"/>
    <w:pPr>
      <w:jc w:val="both"/>
    </w:pPr>
    <w:rPr>
      <w:rFonts w:ascii="Arial" w:hAnsi="Arial"/>
      <w:sz w:val="18"/>
    </w:rPr>
  </w:style>
  <w:style w:type="character" w:customStyle="1" w:styleId="Ttulo4Car">
    <w:name w:val="Título 4 Car"/>
    <w:basedOn w:val="Fuentedeprrafopredeter"/>
    <w:link w:val="Ttulo4"/>
    <w:semiHidden/>
    <w:rsid w:val="00F3185A"/>
    <w:rPr>
      <w:rFonts w:asciiTheme="majorHAnsi" w:eastAsiaTheme="majorEastAsia" w:hAnsiTheme="majorHAnsi" w:cstheme="majorBidi"/>
      <w:b/>
      <w:bCs/>
      <w:i/>
      <w:iCs/>
      <w:color w:val="4F81BD" w:themeColor="accent1"/>
      <w:sz w:val="24"/>
      <w:szCs w:val="24"/>
      <w:lang w:eastAsia="es-ES"/>
    </w:rPr>
  </w:style>
  <w:style w:type="table" w:styleId="Tablaconcuadrcula">
    <w:name w:val="Table Grid"/>
    <w:basedOn w:val="Tablanormal"/>
    <w:rsid w:val="002D68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60982"/>
    <w:rPr>
      <w:sz w:val="24"/>
      <w:szCs w:val="24"/>
      <w:lang w:eastAsia="es-ES"/>
    </w:rPr>
  </w:style>
  <w:style w:type="paragraph" w:styleId="Textodeglobo">
    <w:name w:val="Balloon Text"/>
    <w:basedOn w:val="Normal"/>
    <w:link w:val="TextodegloboCar"/>
    <w:rsid w:val="00D60982"/>
    <w:rPr>
      <w:rFonts w:ascii="Tahoma" w:hAnsi="Tahoma" w:cs="Tahoma"/>
      <w:sz w:val="16"/>
      <w:szCs w:val="16"/>
    </w:rPr>
  </w:style>
  <w:style w:type="character" w:customStyle="1" w:styleId="TextodegloboCar">
    <w:name w:val="Texto de globo Car"/>
    <w:basedOn w:val="Fuentedeprrafopredeter"/>
    <w:link w:val="Textodeglobo"/>
    <w:rsid w:val="00D60982"/>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633">
      <w:bodyDiv w:val="1"/>
      <w:marLeft w:val="0"/>
      <w:marRight w:val="0"/>
      <w:marTop w:val="0"/>
      <w:marBottom w:val="0"/>
      <w:divBdr>
        <w:top w:val="none" w:sz="0" w:space="0" w:color="auto"/>
        <w:left w:val="none" w:sz="0" w:space="0" w:color="auto"/>
        <w:bottom w:val="none" w:sz="0" w:space="0" w:color="auto"/>
        <w:right w:val="none" w:sz="0" w:space="0" w:color="auto"/>
      </w:divBdr>
    </w:div>
    <w:div w:id="59794556">
      <w:bodyDiv w:val="1"/>
      <w:marLeft w:val="0"/>
      <w:marRight w:val="0"/>
      <w:marTop w:val="0"/>
      <w:marBottom w:val="0"/>
      <w:divBdr>
        <w:top w:val="none" w:sz="0" w:space="0" w:color="auto"/>
        <w:left w:val="none" w:sz="0" w:space="0" w:color="auto"/>
        <w:bottom w:val="none" w:sz="0" w:space="0" w:color="auto"/>
        <w:right w:val="none" w:sz="0" w:space="0" w:color="auto"/>
      </w:divBdr>
    </w:div>
    <w:div w:id="73283348">
      <w:bodyDiv w:val="1"/>
      <w:marLeft w:val="0"/>
      <w:marRight w:val="0"/>
      <w:marTop w:val="0"/>
      <w:marBottom w:val="0"/>
      <w:divBdr>
        <w:top w:val="none" w:sz="0" w:space="0" w:color="auto"/>
        <w:left w:val="none" w:sz="0" w:space="0" w:color="auto"/>
        <w:bottom w:val="none" w:sz="0" w:space="0" w:color="auto"/>
        <w:right w:val="none" w:sz="0" w:space="0" w:color="auto"/>
      </w:divBdr>
    </w:div>
    <w:div w:id="254559047">
      <w:bodyDiv w:val="1"/>
      <w:marLeft w:val="0"/>
      <w:marRight w:val="0"/>
      <w:marTop w:val="0"/>
      <w:marBottom w:val="0"/>
      <w:divBdr>
        <w:top w:val="none" w:sz="0" w:space="0" w:color="auto"/>
        <w:left w:val="none" w:sz="0" w:space="0" w:color="auto"/>
        <w:bottom w:val="none" w:sz="0" w:space="0" w:color="auto"/>
        <w:right w:val="none" w:sz="0" w:space="0" w:color="auto"/>
      </w:divBdr>
    </w:div>
    <w:div w:id="285544077">
      <w:bodyDiv w:val="1"/>
      <w:marLeft w:val="0"/>
      <w:marRight w:val="0"/>
      <w:marTop w:val="0"/>
      <w:marBottom w:val="0"/>
      <w:divBdr>
        <w:top w:val="none" w:sz="0" w:space="0" w:color="auto"/>
        <w:left w:val="none" w:sz="0" w:space="0" w:color="auto"/>
        <w:bottom w:val="none" w:sz="0" w:space="0" w:color="auto"/>
        <w:right w:val="none" w:sz="0" w:space="0" w:color="auto"/>
      </w:divBdr>
    </w:div>
    <w:div w:id="292565650">
      <w:bodyDiv w:val="1"/>
      <w:marLeft w:val="0"/>
      <w:marRight w:val="0"/>
      <w:marTop w:val="0"/>
      <w:marBottom w:val="0"/>
      <w:divBdr>
        <w:top w:val="none" w:sz="0" w:space="0" w:color="auto"/>
        <w:left w:val="none" w:sz="0" w:space="0" w:color="auto"/>
        <w:bottom w:val="none" w:sz="0" w:space="0" w:color="auto"/>
        <w:right w:val="none" w:sz="0" w:space="0" w:color="auto"/>
      </w:divBdr>
    </w:div>
    <w:div w:id="334304943">
      <w:bodyDiv w:val="1"/>
      <w:marLeft w:val="0"/>
      <w:marRight w:val="0"/>
      <w:marTop w:val="0"/>
      <w:marBottom w:val="0"/>
      <w:divBdr>
        <w:top w:val="none" w:sz="0" w:space="0" w:color="auto"/>
        <w:left w:val="none" w:sz="0" w:space="0" w:color="auto"/>
        <w:bottom w:val="none" w:sz="0" w:space="0" w:color="auto"/>
        <w:right w:val="none" w:sz="0" w:space="0" w:color="auto"/>
      </w:divBdr>
    </w:div>
    <w:div w:id="355891184">
      <w:bodyDiv w:val="1"/>
      <w:marLeft w:val="0"/>
      <w:marRight w:val="0"/>
      <w:marTop w:val="0"/>
      <w:marBottom w:val="0"/>
      <w:divBdr>
        <w:top w:val="none" w:sz="0" w:space="0" w:color="auto"/>
        <w:left w:val="none" w:sz="0" w:space="0" w:color="auto"/>
        <w:bottom w:val="none" w:sz="0" w:space="0" w:color="auto"/>
        <w:right w:val="none" w:sz="0" w:space="0" w:color="auto"/>
      </w:divBdr>
    </w:div>
    <w:div w:id="361632095">
      <w:bodyDiv w:val="1"/>
      <w:marLeft w:val="0"/>
      <w:marRight w:val="0"/>
      <w:marTop w:val="0"/>
      <w:marBottom w:val="0"/>
      <w:divBdr>
        <w:top w:val="none" w:sz="0" w:space="0" w:color="auto"/>
        <w:left w:val="none" w:sz="0" w:space="0" w:color="auto"/>
        <w:bottom w:val="none" w:sz="0" w:space="0" w:color="auto"/>
        <w:right w:val="none" w:sz="0" w:space="0" w:color="auto"/>
      </w:divBdr>
    </w:div>
    <w:div w:id="365720710">
      <w:bodyDiv w:val="1"/>
      <w:marLeft w:val="0"/>
      <w:marRight w:val="0"/>
      <w:marTop w:val="0"/>
      <w:marBottom w:val="0"/>
      <w:divBdr>
        <w:top w:val="none" w:sz="0" w:space="0" w:color="auto"/>
        <w:left w:val="none" w:sz="0" w:space="0" w:color="auto"/>
        <w:bottom w:val="none" w:sz="0" w:space="0" w:color="auto"/>
        <w:right w:val="none" w:sz="0" w:space="0" w:color="auto"/>
      </w:divBdr>
    </w:div>
    <w:div w:id="386757239">
      <w:bodyDiv w:val="1"/>
      <w:marLeft w:val="0"/>
      <w:marRight w:val="0"/>
      <w:marTop w:val="0"/>
      <w:marBottom w:val="0"/>
      <w:divBdr>
        <w:top w:val="none" w:sz="0" w:space="0" w:color="auto"/>
        <w:left w:val="none" w:sz="0" w:space="0" w:color="auto"/>
        <w:bottom w:val="none" w:sz="0" w:space="0" w:color="auto"/>
        <w:right w:val="none" w:sz="0" w:space="0" w:color="auto"/>
      </w:divBdr>
    </w:div>
    <w:div w:id="470441896">
      <w:bodyDiv w:val="1"/>
      <w:marLeft w:val="0"/>
      <w:marRight w:val="0"/>
      <w:marTop w:val="0"/>
      <w:marBottom w:val="0"/>
      <w:divBdr>
        <w:top w:val="none" w:sz="0" w:space="0" w:color="auto"/>
        <w:left w:val="none" w:sz="0" w:space="0" w:color="auto"/>
        <w:bottom w:val="none" w:sz="0" w:space="0" w:color="auto"/>
        <w:right w:val="none" w:sz="0" w:space="0" w:color="auto"/>
      </w:divBdr>
    </w:div>
    <w:div w:id="523128536">
      <w:bodyDiv w:val="1"/>
      <w:marLeft w:val="0"/>
      <w:marRight w:val="0"/>
      <w:marTop w:val="0"/>
      <w:marBottom w:val="0"/>
      <w:divBdr>
        <w:top w:val="none" w:sz="0" w:space="0" w:color="auto"/>
        <w:left w:val="none" w:sz="0" w:space="0" w:color="auto"/>
        <w:bottom w:val="none" w:sz="0" w:space="0" w:color="auto"/>
        <w:right w:val="none" w:sz="0" w:space="0" w:color="auto"/>
      </w:divBdr>
    </w:div>
    <w:div w:id="632685284">
      <w:bodyDiv w:val="1"/>
      <w:marLeft w:val="0"/>
      <w:marRight w:val="0"/>
      <w:marTop w:val="0"/>
      <w:marBottom w:val="0"/>
      <w:divBdr>
        <w:top w:val="none" w:sz="0" w:space="0" w:color="auto"/>
        <w:left w:val="none" w:sz="0" w:space="0" w:color="auto"/>
        <w:bottom w:val="none" w:sz="0" w:space="0" w:color="auto"/>
        <w:right w:val="none" w:sz="0" w:space="0" w:color="auto"/>
      </w:divBdr>
    </w:div>
    <w:div w:id="807936528">
      <w:bodyDiv w:val="1"/>
      <w:marLeft w:val="0"/>
      <w:marRight w:val="0"/>
      <w:marTop w:val="0"/>
      <w:marBottom w:val="0"/>
      <w:divBdr>
        <w:top w:val="none" w:sz="0" w:space="0" w:color="auto"/>
        <w:left w:val="none" w:sz="0" w:space="0" w:color="auto"/>
        <w:bottom w:val="none" w:sz="0" w:space="0" w:color="auto"/>
        <w:right w:val="none" w:sz="0" w:space="0" w:color="auto"/>
      </w:divBdr>
    </w:div>
    <w:div w:id="809372081">
      <w:bodyDiv w:val="1"/>
      <w:marLeft w:val="0"/>
      <w:marRight w:val="0"/>
      <w:marTop w:val="0"/>
      <w:marBottom w:val="0"/>
      <w:divBdr>
        <w:top w:val="none" w:sz="0" w:space="0" w:color="auto"/>
        <w:left w:val="none" w:sz="0" w:space="0" w:color="auto"/>
        <w:bottom w:val="none" w:sz="0" w:space="0" w:color="auto"/>
        <w:right w:val="none" w:sz="0" w:space="0" w:color="auto"/>
      </w:divBdr>
    </w:div>
    <w:div w:id="903830502">
      <w:bodyDiv w:val="1"/>
      <w:marLeft w:val="0"/>
      <w:marRight w:val="0"/>
      <w:marTop w:val="0"/>
      <w:marBottom w:val="0"/>
      <w:divBdr>
        <w:top w:val="none" w:sz="0" w:space="0" w:color="auto"/>
        <w:left w:val="none" w:sz="0" w:space="0" w:color="auto"/>
        <w:bottom w:val="none" w:sz="0" w:space="0" w:color="auto"/>
        <w:right w:val="none" w:sz="0" w:space="0" w:color="auto"/>
      </w:divBdr>
    </w:div>
    <w:div w:id="948587101">
      <w:bodyDiv w:val="1"/>
      <w:marLeft w:val="0"/>
      <w:marRight w:val="0"/>
      <w:marTop w:val="0"/>
      <w:marBottom w:val="0"/>
      <w:divBdr>
        <w:top w:val="none" w:sz="0" w:space="0" w:color="auto"/>
        <w:left w:val="none" w:sz="0" w:space="0" w:color="auto"/>
        <w:bottom w:val="none" w:sz="0" w:space="0" w:color="auto"/>
        <w:right w:val="none" w:sz="0" w:space="0" w:color="auto"/>
      </w:divBdr>
    </w:div>
    <w:div w:id="990254311">
      <w:bodyDiv w:val="1"/>
      <w:marLeft w:val="0"/>
      <w:marRight w:val="0"/>
      <w:marTop w:val="0"/>
      <w:marBottom w:val="0"/>
      <w:divBdr>
        <w:top w:val="none" w:sz="0" w:space="0" w:color="auto"/>
        <w:left w:val="none" w:sz="0" w:space="0" w:color="auto"/>
        <w:bottom w:val="none" w:sz="0" w:space="0" w:color="auto"/>
        <w:right w:val="none" w:sz="0" w:space="0" w:color="auto"/>
      </w:divBdr>
    </w:div>
    <w:div w:id="1020156482">
      <w:bodyDiv w:val="1"/>
      <w:marLeft w:val="0"/>
      <w:marRight w:val="0"/>
      <w:marTop w:val="0"/>
      <w:marBottom w:val="0"/>
      <w:divBdr>
        <w:top w:val="none" w:sz="0" w:space="0" w:color="auto"/>
        <w:left w:val="none" w:sz="0" w:space="0" w:color="auto"/>
        <w:bottom w:val="none" w:sz="0" w:space="0" w:color="auto"/>
        <w:right w:val="none" w:sz="0" w:space="0" w:color="auto"/>
      </w:divBdr>
    </w:div>
    <w:div w:id="1055929485">
      <w:bodyDiv w:val="1"/>
      <w:marLeft w:val="0"/>
      <w:marRight w:val="0"/>
      <w:marTop w:val="0"/>
      <w:marBottom w:val="0"/>
      <w:divBdr>
        <w:top w:val="none" w:sz="0" w:space="0" w:color="auto"/>
        <w:left w:val="none" w:sz="0" w:space="0" w:color="auto"/>
        <w:bottom w:val="none" w:sz="0" w:space="0" w:color="auto"/>
        <w:right w:val="none" w:sz="0" w:space="0" w:color="auto"/>
      </w:divBdr>
    </w:div>
    <w:div w:id="1142847296">
      <w:bodyDiv w:val="1"/>
      <w:marLeft w:val="0"/>
      <w:marRight w:val="0"/>
      <w:marTop w:val="0"/>
      <w:marBottom w:val="0"/>
      <w:divBdr>
        <w:top w:val="none" w:sz="0" w:space="0" w:color="auto"/>
        <w:left w:val="none" w:sz="0" w:space="0" w:color="auto"/>
        <w:bottom w:val="none" w:sz="0" w:space="0" w:color="auto"/>
        <w:right w:val="none" w:sz="0" w:space="0" w:color="auto"/>
      </w:divBdr>
    </w:div>
    <w:div w:id="1193112269">
      <w:bodyDiv w:val="1"/>
      <w:marLeft w:val="0"/>
      <w:marRight w:val="0"/>
      <w:marTop w:val="0"/>
      <w:marBottom w:val="0"/>
      <w:divBdr>
        <w:top w:val="none" w:sz="0" w:space="0" w:color="auto"/>
        <w:left w:val="none" w:sz="0" w:space="0" w:color="auto"/>
        <w:bottom w:val="none" w:sz="0" w:space="0" w:color="auto"/>
        <w:right w:val="none" w:sz="0" w:space="0" w:color="auto"/>
      </w:divBdr>
    </w:div>
    <w:div w:id="1301767903">
      <w:bodyDiv w:val="1"/>
      <w:marLeft w:val="0"/>
      <w:marRight w:val="0"/>
      <w:marTop w:val="0"/>
      <w:marBottom w:val="0"/>
      <w:divBdr>
        <w:top w:val="none" w:sz="0" w:space="0" w:color="auto"/>
        <w:left w:val="none" w:sz="0" w:space="0" w:color="auto"/>
        <w:bottom w:val="none" w:sz="0" w:space="0" w:color="auto"/>
        <w:right w:val="none" w:sz="0" w:space="0" w:color="auto"/>
      </w:divBdr>
    </w:div>
    <w:div w:id="1316839516">
      <w:bodyDiv w:val="1"/>
      <w:marLeft w:val="0"/>
      <w:marRight w:val="0"/>
      <w:marTop w:val="0"/>
      <w:marBottom w:val="0"/>
      <w:divBdr>
        <w:top w:val="none" w:sz="0" w:space="0" w:color="auto"/>
        <w:left w:val="none" w:sz="0" w:space="0" w:color="auto"/>
        <w:bottom w:val="none" w:sz="0" w:space="0" w:color="auto"/>
        <w:right w:val="none" w:sz="0" w:space="0" w:color="auto"/>
      </w:divBdr>
    </w:div>
    <w:div w:id="1362511097">
      <w:bodyDiv w:val="1"/>
      <w:marLeft w:val="0"/>
      <w:marRight w:val="0"/>
      <w:marTop w:val="0"/>
      <w:marBottom w:val="0"/>
      <w:divBdr>
        <w:top w:val="none" w:sz="0" w:space="0" w:color="auto"/>
        <w:left w:val="none" w:sz="0" w:space="0" w:color="auto"/>
        <w:bottom w:val="none" w:sz="0" w:space="0" w:color="auto"/>
        <w:right w:val="none" w:sz="0" w:space="0" w:color="auto"/>
      </w:divBdr>
    </w:div>
    <w:div w:id="1367220312">
      <w:bodyDiv w:val="1"/>
      <w:marLeft w:val="0"/>
      <w:marRight w:val="0"/>
      <w:marTop w:val="0"/>
      <w:marBottom w:val="0"/>
      <w:divBdr>
        <w:top w:val="none" w:sz="0" w:space="0" w:color="auto"/>
        <w:left w:val="none" w:sz="0" w:space="0" w:color="auto"/>
        <w:bottom w:val="none" w:sz="0" w:space="0" w:color="auto"/>
        <w:right w:val="none" w:sz="0" w:space="0" w:color="auto"/>
      </w:divBdr>
    </w:div>
    <w:div w:id="1442069911">
      <w:bodyDiv w:val="1"/>
      <w:marLeft w:val="0"/>
      <w:marRight w:val="0"/>
      <w:marTop w:val="0"/>
      <w:marBottom w:val="0"/>
      <w:divBdr>
        <w:top w:val="none" w:sz="0" w:space="0" w:color="auto"/>
        <w:left w:val="none" w:sz="0" w:space="0" w:color="auto"/>
        <w:bottom w:val="none" w:sz="0" w:space="0" w:color="auto"/>
        <w:right w:val="none" w:sz="0" w:space="0" w:color="auto"/>
      </w:divBdr>
    </w:div>
    <w:div w:id="1500853194">
      <w:bodyDiv w:val="1"/>
      <w:marLeft w:val="0"/>
      <w:marRight w:val="0"/>
      <w:marTop w:val="0"/>
      <w:marBottom w:val="0"/>
      <w:divBdr>
        <w:top w:val="none" w:sz="0" w:space="0" w:color="auto"/>
        <w:left w:val="none" w:sz="0" w:space="0" w:color="auto"/>
        <w:bottom w:val="none" w:sz="0" w:space="0" w:color="auto"/>
        <w:right w:val="none" w:sz="0" w:space="0" w:color="auto"/>
      </w:divBdr>
    </w:div>
    <w:div w:id="1510801619">
      <w:bodyDiv w:val="1"/>
      <w:marLeft w:val="0"/>
      <w:marRight w:val="0"/>
      <w:marTop w:val="0"/>
      <w:marBottom w:val="0"/>
      <w:divBdr>
        <w:top w:val="none" w:sz="0" w:space="0" w:color="auto"/>
        <w:left w:val="none" w:sz="0" w:space="0" w:color="auto"/>
        <w:bottom w:val="none" w:sz="0" w:space="0" w:color="auto"/>
        <w:right w:val="none" w:sz="0" w:space="0" w:color="auto"/>
      </w:divBdr>
    </w:div>
    <w:div w:id="1600527774">
      <w:bodyDiv w:val="1"/>
      <w:marLeft w:val="0"/>
      <w:marRight w:val="0"/>
      <w:marTop w:val="0"/>
      <w:marBottom w:val="0"/>
      <w:divBdr>
        <w:top w:val="none" w:sz="0" w:space="0" w:color="auto"/>
        <w:left w:val="none" w:sz="0" w:space="0" w:color="auto"/>
        <w:bottom w:val="none" w:sz="0" w:space="0" w:color="auto"/>
        <w:right w:val="none" w:sz="0" w:space="0" w:color="auto"/>
      </w:divBdr>
    </w:div>
    <w:div w:id="1645622168">
      <w:bodyDiv w:val="1"/>
      <w:marLeft w:val="0"/>
      <w:marRight w:val="0"/>
      <w:marTop w:val="0"/>
      <w:marBottom w:val="0"/>
      <w:divBdr>
        <w:top w:val="none" w:sz="0" w:space="0" w:color="auto"/>
        <w:left w:val="none" w:sz="0" w:space="0" w:color="auto"/>
        <w:bottom w:val="none" w:sz="0" w:space="0" w:color="auto"/>
        <w:right w:val="none" w:sz="0" w:space="0" w:color="auto"/>
      </w:divBdr>
    </w:div>
    <w:div w:id="1648973616">
      <w:bodyDiv w:val="1"/>
      <w:marLeft w:val="0"/>
      <w:marRight w:val="0"/>
      <w:marTop w:val="0"/>
      <w:marBottom w:val="0"/>
      <w:divBdr>
        <w:top w:val="none" w:sz="0" w:space="0" w:color="auto"/>
        <w:left w:val="none" w:sz="0" w:space="0" w:color="auto"/>
        <w:bottom w:val="none" w:sz="0" w:space="0" w:color="auto"/>
        <w:right w:val="none" w:sz="0" w:space="0" w:color="auto"/>
      </w:divBdr>
    </w:div>
    <w:div w:id="1688361488">
      <w:bodyDiv w:val="1"/>
      <w:marLeft w:val="0"/>
      <w:marRight w:val="0"/>
      <w:marTop w:val="0"/>
      <w:marBottom w:val="0"/>
      <w:divBdr>
        <w:top w:val="none" w:sz="0" w:space="0" w:color="auto"/>
        <w:left w:val="none" w:sz="0" w:space="0" w:color="auto"/>
        <w:bottom w:val="none" w:sz="0" w:space="0" w:color="auto"/>
        <w:right w:val="none" w:sz="0" w:space="0" w:color="auto"/>
      </w:divBdr>
    </w:div>
    <w:div w:id="1716351386">
      <w:bodyDiv w:val="1"/>
      <w:marLeft w:val="0"/>
      <w:marRight w:val="0"/>
      <w:marTop w:val="0"/>
      <w:marBottom w:val="0"/>
      <w:divBdr>
        <w:top w:val="none" w:sz="0" w:space="0" w:color="auto"/>
        <w:left w:val="none" w:sz="0" w:space="0" w:color="auto"/>
        <w:bottom w:val="none" w:sz="0" w:space="0" w:color="auto"/>
        <w:right w:val="none" w:sz="0" w:space="0" w:color="auto"/>
      </w:divBdr>
    </w:div>
    <w:div w:id="1752578853">
      <w:bodyDiv w:val="1"/>
      <w:marLeft w:val="0"/>
      <w:marRight w:val="0"/>
      <w:marTop w:val="0"/>
      <w:marBottom w:val="0"/>
      <w:divBdr>
        <w:top w:val="none" w:sz="0" w:space="0" w:color="auto"/>
        <w:left w:val="none" w:sz="0" w:space="0" w:color="auto"/>
        <w:bottom w:val="none" w:sz="0" w:space="0" w:color="auto"/>
        <w:right w:val="none" w:sz="0" w:space="0" w:color="auto"/>
      </w:divBdr>
    </w:div>
    <w:div w:id="1773278467">
      <w:bodyDiv w:val="1"/>
      <w:marLeft w:val="0"/>
      <w:marRight w:val="0"/>
      <w:marTop w:val="0"/>
      <w:marBottom w:val="0"/>
      <w:divBdr>
        <w:top w:val="none" w:sz="0" w:space="0" w:color="auto"/>
        <w:left w:val="none" w:sz="0" w:space="0" w:color="auto"/>
        <w:bottom w:val="none" w:sz="0" w:space="0" w:color="auto"/>
        <w:right w:val="none" w:sz="0" w:space="0" w:color="auto"/>
      </w:divBdr>
    </w:div>
    <w:div w:id="1777745689">
      <w:bodyDiv w:val="1"/>
      <w:marLeft w:val="0"/>
      <w:marRight w:val="0"/>
      <w:marTop w:val="0"/>
      <w:marBottom w:val="0"/>
      <w:divBdr>
        <w:top w:val="none" w:sz="0" w:space="0" w:color="auto"/>
        <w:left w:val="none" w:sz="0" w:space="0" w:color="auto"/>
        <w:bottom w:val="none" w:sz="0" w:space="0" w:color="auto"/>
        <w:right w:val="none" w:sz="0" w:space="0" w:color="auto"/>
      </w:divBdr>
    </w:div>
    <w:div w:id="1798184507">
      <w:bodyDiv w:val="1"/>
      <w:marLeft w:val="0"/>
      <w:marRight w:val="0"/>
      <w:marTop w:val="0"/>
      <w:marBottom w:val="0"/>
      <w:divBdr>
        <w:top w:val="none" w:sz="0" w:space="0" w:color="auto"/>
        <w:left w:val="none" w:sz="0" w:space="0" w:color="auto"/>
        <w:bottom w:val="none" w:sz="0" w:space="0" w:color="auto"/>
        <w:right w:val="none" w:sz="0" w:space="0" w:color="auto"/>
      </w:divBdr>
    </w:div>
    <w:div w:id="1820724418">
      <w:bodyDiv w:val="1"/>
      <w:marLeft w:val="0"/>
      <w:marRight w:val="0"/>
      <w:marTop w:val="0"/>
      <w:marBottom w:val="0"/>
      <w:divBdr>
        <w:top w:val="none" w:sz="0" w:space="0" w:color="auto"/>
        <w:left w:val="none" w:sz="0" w:space="0" w:color="auto"/>
        <w:bottom w:val="none" w:sz="0" w:space="0" w:color="auto"/>
        <w:right w:val="none" w:sz="0" w:space="0" w:color="auto"/>
      </w:divBdr>
    </w:div>
    <w:div w:id="1821730399">
      <w:bodyDiv w:val="1"/>
      <w:marLeft w:val="0"/>
      <w:marRight w:val="0"/>
      <w:marTop w:val="0"/>
      <w:marBottom w:val="0"/>
      <w:divBdr>
        <w:top w:val="none" w:sz="0" w:space="0" w:color="auto"/>
        <w:left w:val="none" w:sz="0" w:space="0" w:color="auto"/>
        <w:bottom w:val="none" w:sz="0" w:space="0" w:color="auto"/>
        <w:right w:val="none" w:sz="0" w:space="0" w:color="auto"/>
      </w:divBdr>
    </w:div>
    <w:div w:id="1904607603">
      <w:bodyDiv w:val="1"/>
      <w:marLeft w:val="0"/>
      <w:marRight w:val="0"/>
      <w:marTop w:val="0"/>
      <w:marBottom w:val="0"/>
      <w:divBdr>
        <w:top w:val="none" w:sz="0" w:space="0" w:color="auto"/>
        <w:left w:val="none" w:sz="0" w:space="0" w:color="auto"/>
        <w:bottom w:val="none" w:sz="0" w:space="0" w:color="auto"/>
        <w:right w:val="none" w:sz="0" w:space="0" w:color="auto"/>
      </w:divBdr>
    </w:div>
    <w:div w:id="1914121625">
      <w:bodyDiv w:val="1"/>
      <w:marLeft w:val="0"/>
      <w:marRight w:val="0"/>
      <w:marTop w:val="0"/>
      <w:marBottom w:val="0"/>
      <w:divBdr>
        <w:top w:val="none" w:sz="0" w:space="0" w:color="auto"/>
        <w:left w:val="none" w:sz="0" w:space="0" w:color="auto"/>
        <w:bottom w:val="none" w:sz="0" w:space="0" w:color="auto"/>
        <w:right w:val="none" w:sz="0" w:space="0" w:color="auto"/>
      </w:divBdr>
    </w:div>
    <w:div w:id="1956018386">
      <w:bodyDiv w:val="1"/>
      <w:marLeft w:val="0"/>
      <w:marRight w:val="0"/>
      <w:marTop w:val="0"/>
      <w:marBottom w:val="0"/>
      <w:divBdr>
        <w:top w:val="none" w:sz="0" w:space="0" w:color="auto"/>
        <w:left w:val="none" w:sz="0" w:space="0" w:color="auto"/>
        <w:bottom w:val="none" w:sz="0" w:space="0" w:color="auto"/>
        <w:right w:val="none" w:sz="0" w:space="0" w:color="auto"/>
      </w:divBdr>
    </w:div>
    <w:div w:id="1963032327">
      <w:bodyDiv w:val="1"/>
      <w:marLeft w:val="0"/>
      <w:marRight w:val="0"/>
      <w:marTop w:val="0"/>
      <w:marBottom w:val="0"/>
      <w:divBdr>
        <w:top w:val="none" w:sz="0" w:space="0" w:color="auto"/>
        <w:left w:val="none" w:sz="0" w:space="0" w:color="auto"/>
        <w:bottom w:val="none" w:sz="0" w:space="0" w:color="auto"/>
        <w:right w:val="none" w:sz="0" w:space="0" w:color="auto"/>
      </w:divBdr>
    </w:div>
    <w:div w:id="1985039784">
      <w:bodyDiv w:val="1"/>
      <w:marLeft w:val="0"/>
      <w:marRight w:val="0"/>
      <w:marTop w:val="0"/>
      <w:marBottom w:val="0"/>
      <w:divBdr>
        <w:top w:val="none" w:sz="0" w:space="0" w:color="auto"/>
        <w:left w:val="none" w:sz="0" w:space="0" w:color="auto"/>
        <w:bottom w:val="none" w:sz="0" w:space="0" w:color="auto"/>
        <w:right w:val="none" w:sz="0" w:space="0" w:color="auto"/>
      </w:divBdr>
    </w:div>
    <w:div w:id="1994487119">
      <w:bodyDiv w:val="1"/>
      <w:marLeft w:val="0"/>
      <w:marRight w:val="0"/>
      <w:marTop w:val="0"/>
      <w:marBottom w:val="0"/>
      <w:divBdr>
        <w:top w:val="none" w:sz="0" w:space="0" w:color="auto"/>
        <w:left w:val="none" w:sz="0" w:space="0" w:color="auto"/>
        <w:bottom w:val="none" w:sz="0" w:space="0" w:color="auto"/>
        <w:right w:val="none" w:sz="0" w:space="0" w:color="auto"/>
      </w:divBdr>
    </w:div>
    <w:div w:id="2012484187">
      <w:bodyDiv w:val="1"/>
      <w:marLeft w:val="0"/>
      <w:marRight w:val="0"/>
      <w:marTop w:val="0"/>
      <w:marBottom w:val="0"/>
      <w:divBdr>
        <w:top w:val="none" w:sz="0" w:space="0" w:color="auto"/>
        <w:left w:val="none" w:sz="0" w:space="0" w:color="auto"/>
        <w:bottom w:val="none" w:sz="0" w:space="0" w:color="auto"/>
        <w:right w:val="none" w:sz="0" w:space="0" w:color="auto"/>
      </w:divBdr>
    </w:div>
    <w:div w:id="2107917625">
      <w:bodyDiv w:val="1"/>
      <w:marLeft w:val="0"/>
      <w:marRight w:val="0"/>
      <w:marTop w:val="0"/>
      <w:marBottom w:val="0"/>
      <w:divBdr>
        <w:top w:val="none" w:sz="0" w:space="0" w:color="auto"/>
        <w:left w:val="none" w:sz="0" w:space="0" w:color="auto"/>
        <w:bottom w:val="none" w:sz="0" w:space="0" w:color="auto"/>
        <w:right w:val="none" w:sz="0" w:space="0" w:color="auto"/>
      </w:divBdr>
    </w:div>
    <w:div w:id="21312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66A1-E05D-43CF-911F-BACD8B70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1045</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Nota 1     Principales políticas y prácticas contables</vt:lpstr>
    </vt:vector>
  </TitlesOfParts>
  <Company>CMH</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     Principales políticas y prácticas contables</dc:title>
  <dc:creator>CMH018</dc:creator>
  <cp:lastModifiedBy>Karen Cuitun</cp:lastModifiedBy>
  <cp:revision>11</cp:revision>
  <cp:lastPrinted>2017-10-06T21:53:00Z</cp:lastPrinted>
  <dcterms:created xsi:type="dcterms:W3CDTF">2017-11-25T01:42:00Z</dcterms:created>
  <dcterms:modified xsi:type="dcterms:W3CDTF">2018-01-12T00:53:00Z</dcterms:modified>
</cp:coreProperties>
</file>